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 w:line="20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711200</wp:posOffset>
            </wp:positionH>
            <wp:positionV relativeFrom="page">
              <wp:posOffset>711835</wp:posOffset>
            </wp:positionV>
            <wp:extent cx="7193915" cy="31292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312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8" w:lineRule="exact"/>
        <w:rPr>
          <w:sz w:val="24"/>
          <w:szCs w:val="24"/>
          <w:color w:val="auto"/>
        </w:rPr>
      </w:pPr>
    </w:p>
    <w:p>
      <w:pPr>
        <w:jc w:val="center"/>
        <w:ind w:right="2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1F4E79"/>
        </w:rPr>
        <w:t>ISTITUTO COMPRENSIVO “Imbriani – Salvemini”</w:t>
      </w:r>
    </w:p>
    <w:p>
      <w:pPr>
        <w:spacing w:after="0" w:line="21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1F4E79"/>
        </w:rPr>
        <w:t>Andria (BT)</w:t>
      </w:r>
    </w:p>
    <w:p>
      <w:pPr>
        <w:spacing w:after="0" w:line="64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1F4E79"/>
        </w:rPr>
        <w:t>SCUOLA DELL’INFANZIA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9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1F4E79"/>
        </w:rPr>
        <w:t>CURRICOLO EDUCAZIONE CIVICA:</w:t>
      </w:r>
    </w:p>
    <w:p>
      <w:pPr>
        <w:spacing w:after="0" w:line="57" w:lineRule="exact"/>
        <w:rPr>
          <w:sz w:val="24"/>
          <w:szCs w:val="24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color w:val="1F4E79"/>
        </w:rPr>
        <w:t>ANCHE PER GIOCARE SERVONO LE REGOLE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color w:val="2E74B5"/>
        </w:rPr>
        <w:t>PREMESSA</w:t>
      </w:r>
    </w:p>
    <w:p>
      <w:pPr>
        <w:spacing w:after="0" w:line="358" w:lineRule="exact"/>
        <w:rPr>
          <w:sz w:val="24"/>
          <w:szCs w:val="24"/>
          <w:color w:val="auto"/>
        </w:rPr>
      </w:pPr>
    </w:p>
    <w:p>
      <w:pPr>
        <w:jc w:val="both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Le Indicazioni nazionali per il curricolo del 2012 indicano tra le finalità della scuola dell’infanzia, oltre lo sviluppo dell’identità, dell’autonomia, e della competenza, l’avvio alla </w:t>
      </w: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cittadinanza</w:t>
      </w:r>
      <w:r>
        <w:rPr>
          <w:rFonts w:ascii="Arial" w:cs="Arial" w:eastAsia="Arial" w:hAnsi="Arial"/>
          <w:sz w:val="24"/>
          <w:szCs w:val="24"/>
          <w:color w:val="auto"/>
        </w:rPr>
        <w:t>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La legge del 20 agosto 2019 e il D.M. del 22.06.2020 introducono l’insegnamento dell’educazione civica nelle scuole italiane di ogni ordine e grado, coinvolgendo dunque anche la scuola dell’infanzia.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Si tratta di documenti che invitano a riflettere sul compito della scuola: insegnare le regole del vivere e del convivere. Ma cosa significa introdurre l’educazione civica nella scuola dell’infanzia? A nostro avviso non si tratta tanto di definire un lungo elenco di norme di comportamento specifiche per ogni situazione, quanto di proporre un’educazione che induca, fin da piccoli, a compiere scelte autonome ed efficaci, considerando l’educazione civica una delicata e fondante esperienza di vita.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both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Da qui il titolo del curricolo proposto, </w:t>
      </w:r>
      <w:r>
        <w:rPr>
          <w:rFonts w:ascii="Arial" w:cs="Arial" w:eastAsia="Arial" w:hAnsi="Arial"/>
          <w:sz w:val="24"/>
          <w:szCs w:val="24"/>
          <w:i w:val="1"/>
          <w:iCs w:val="1"/>
          <w:color w:val="auto"/>
        </w:rPr>
        <w:t>Anche per giocare servono le regole</w:t>
      </w:r>
      <w:r>
        <w:rPr>
          <w:rFonts w:ascii="Arial" w:cs="Arial" w:eastAsia="Arial" w:hAnsi="Arial"/>
          <w:sz w:val="24"/>
          <w:szCs w:val="24"/>
          <w:color w:val="auto"/>
        </w:rPr>
        <w:t>, che è il titolo di un libro scritto dall’ex magistrato Gherardo Colombo, che da anni si dedica alla formazione alla cittadinanza nelle scuole.</w:t>
      </w:r>
    </w:p>
    <w:p>
      <w:pPr>
        <w:spacing w:after="0" w:line="12" w:lineRule="exact"/>
        <w:rPr>
          <w:sz w:val="24"/>
          <w:szCs w:val="24"/>
          <w:color w:val="auto"/>
        </w:rPr>
      </w:pPr>
    </w:p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Educare alla cittadinanza significa scoprire gli altri, i loro bisogni e la necessità di gestire i rapporti interpersonali attraverso regole condivise che si definiscono attraverso il dialogo, il primo riconoscimento dei diritti e dei doveri. Significa porre le fondamenta di un comportamento eticamente orientato, rispettoso degli altri, dell’ambiente e della natura fin dall’infanzia.</w:t>
      </w:r>
    </w:p>
    <w:p>
      <w:pPr>
        <w:spacing w:after="0" w:line="280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Il presente curricolo è stato stilato tenendo presente i punti chiave di una progettazione efficace: trasversalità, gradualità, flessibilità.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ind w:left="140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</w:t>
      </w:r>
    </w:p>
    <w:p>
      <w:pPr>
        <w:sectPr>
          <w:pgSz w:w="16860" w:h="11930" w:orient="landscape"/>
          <w:cols w:equalWidth="0" w:num="1">
            <w:col w:w="14620"/>
          </w:cols>
          <w:pgMar w:left="1120" w:top="1440" w:right="1120" w:bottom="187" w:gutter="0" w:footer="0" w:header="0"/>
        </w:sectPr>
      </w:pPr>
    </w:p>
    <w:bookmarkStart w:id="1" w:name="page2"/>
    <w:bookmarkEnd w:id="1"/>
    <w:p>
      <w:pPr>
        <w:spacing w:after="0" w:line="17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420370</wp:posOffset>
            </wp:positionH>
            <wp:positionV relativeFrom="page">
              <wp:posOffset>897890</wp:posOffset>
            </wp:positionV>
            <wp:extent cx="9909175" cy="50698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175" cy="506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40"/>
          <w:szCs w:val="40"/>
          <w:b w:val="1"/>
          <w:bCs w:val="1"/>
          <w:color w:val="auto"/>
        </w:rPr>
        <w:t>EDUCAZIONE CIVICA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-55245</wp:posOffset>
            </wp:positionH>
            <wp:positionV relativeFrom="paragraph">
              <wp:posOffset>130810</wp:posOffset>
            </wp:positionV>
            <wp:extent cx="9895205" cy="5257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2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CAMPI D’ESPERIENZA: TUTTI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COMPETENZE CHIAVE DI CITTADINANZA: TUTTE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0</wp:posOffset>
                </wp:positionV>
                <wp:extent cx="0" cy="399097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990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81.9pt,0pt" to="81.9pt,314.25pt" o:allowincell="f" strokecolor="#000000" strokeweight="0.4799pt"/>
            </w:pict>
          </mc:Fallback>
        </mc:AlternateContent>
      </w:r>
    </w:p>
    <w:p>
      <w:pPr>
        <w:sectPr>
          <w:pgSz w:w="16860" w:h="11930" w:orient="landscape"/>
          <w:cols w:equalWidth="0" w:num="1">
            <w:col w:w="15500"/>
          </w:cols>
          <w:pgMar w:left="760" w:top="1440" w:right="600" w:bottom="18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tbl>
      <w:tblPr>
        <w:tblLayout w:type="fixed"/>
        <w:tblInd w:w="57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80"/>
        </w:trPr>
        <w:tc>
          <w:tcPr>
            <w:tcW w:w="310" w:type="dxa"/>
            <w:vAlign w:val="bottom"/>
            <w:textDirection w:val="btLr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7"/>
                <w:szCs w:val="27"/>
                <w:b w:val="1"/>
                <w:bCs w:val="1"/>
                <w:color w:val="auto"/>
              </w:rPr>
              <w:t>COSTITUZIOE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-61595</wp:posOffset>
            </wp:positionH>
            <wp:positionV relativeFrom="paragraph">
              <wp:posOffset>-2407920</wp:posOffset>
            </wp:positionV>
            <wp:extent cx="1097280" cy="36322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-61595</wp:posOffset>
            </wp:positionH>
            <wp:positionV relativeFrom="paragraph">
              <wp:posOffset>-2407920</wp:posOffset>
            </wp:positionV>
            <wp:extent cx="1097280" cy="36322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" w:lineRule="exact"/>
        <w:rPr>
          <w:sz w:val="1"/>
          <w:szCs w:val="1"/>
          <w:color w:val="auto"/>
        </w:rPr>
      </w:pP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65"/>
        </w:trPr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180" w:type="dxa"/>
            <w:vAlign w:val="bottom"/>
            <w:gridSpan w:val="2"/>
            <w:vMerge w:val="restart"/>
            <w:shd w:val="clear" w:color="auto" w:fill="A8D08D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Conoscenze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60" w:type="dxa"/>
            <w:vAlign w:val="bottom"/>
            <w:vMerge w:val="restart"/>
            <w:shd w:val="clear" w:color="auto" w:fill="A8D08D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b w:val="1"/>
                <w:bCs w:val="1"/>
                <w:i w:val="1"/>
                <w:iCs w:val="1"/>
                <w:color w:val="auto"/>
              </w:rPr>
              <w:t>Abilità</w:t>
            </w: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060" w:type="dxa"/>
            <w:vAlign w:val="bottom"/>
            <w:shd w:val="clear" w:color="auto" w:fill="A8D08D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Competenze   al   termine</w:t>
            </w:r>
          </w:p>
        </w:tc>
        <w:tc>
          <w:tcPr>
            <w:tcW w:w="1640" w:type="dxa"/>
            <w:vAlign w:val="bottom"/>
            <w:shd w:val="clear" w:color="auto" w:fill="A8D08D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della   scuola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18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60" w:type="dxa"/>
            <w:vAlign w:val="bottom"/>
            <w:vMerge w:val="continue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60" w:type="dxa"/>
            <w:vAlign w:val="bottom"/>
            <w:vMerge w:val="restart"/>
            <w:shd w:val="clear" w:color="auto" w:fill="A8D08D"/>
          </w:tcPr>
          <w:p>
            <w:pPr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0"/>
                <w:szCs w:val="20"/>
                <w:b w:val="1"/>
                <w:bCs w:val="1"/>
                <w:i w:val="1"/>
                <w:iCs w:val="1"/>
                <w:color w:val="auto"/>
              </w:rPr>
              <w:t>dell’Infanzia</w:t>
            </w:r>
          </w:p>
        </w:tc>
        <w:tc>
          <w:tcPr>
            <w:tcW w:w="1640" w:type="dxa"/>
            <w:vAlign w:val="bottom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1"/>
        </w:trPr>
        <w:tc>
          <w:tcPr>
            <w:tcW w:w="10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4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94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8D08D"/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46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bottom w:val="single" w:sz="8" w:color="A8D08D"/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060" w:type="dxa"/>
            <w:vAlign w:val="bottom"/>
            <w:tcBorders>
              <w:bottom w:val="single" w:sz="8" w:color="A8D08D"/>
            </w:tcBorders>
            <w:vMerge w:val="continue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8D08D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6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Significati  e  funzioni  delle  regole  nei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Aver cura degli oggetti di appartenenza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 e rispetta le regole comuni in tutti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diversi  ambienti  di  vita  quotidiana  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alla  propria  famiglia  e  alla  comunità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gli ambienti di convivenza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5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nell’interazione con gli altri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scolastica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Riflette, si confronta, ascolta, discute con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Usi e costumi del proprio territorio, del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Accettare  incarichi  e  svolgere  semplici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gli adulti e con gli altri bambini, tenendo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paese e di altri paesi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compiti per il benessere della comunità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conto  del  proprio  e  dell’altrui  punto  di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La Convenzione dei diritti dei bambini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Partecipare  attivamente  ai  giochi  e  alle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vista, delle differenze e rispettandoli.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La bandiera italiana e i suoi colori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attività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Conosce l’esistenza del libro delle leggi,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L’inno nazionale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Saper   aspettare   dal   momento   della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la Costituzione Italiana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La bandiera europea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richiesta alla soddisfazione del bisogno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Conosce i principali ruoli istituzionali dal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Figure istituzionali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Collaborare con gli altri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 w:line="2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locale  al  globale  (sindaco,  presidente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Semplici segnali stradali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Riconoscere i principali segnali stradali 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della Repubblica)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300" w:type="dxa"/>
            <w:vAlign w:val="bottom"/>
            <w:tcBorders>
              <w:right w:val="single" w:sz="8" w:color="auto"/>
            </w:tcBorders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La figura della guardia urbana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saperli interpretare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Riflette sui propri diritti e sui diritti degli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1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Saper camminare per strada o in bicicletta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 w:line="24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altri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seguendo  le  regole  del  pedone  e  del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 la distinzione diritti/doveri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5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ciclista</w:t>
            </w: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Conosce e riflette sui principali diritti dei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bambini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Distingue azioni che implicano violenza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da  quelle  che  mirano  alla  pace  e  alla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fratellanza,  nel  rispetto  della  vita  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dell’ambiente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68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 e rispetta le prime regole del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4"/>
        </w:trPr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9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060" w:type="dxa"/>
            <w:vAlign w:val="bottom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codice stradale</w:t>
            </w:r>
          </w:p>
        </w:tc>
        <w:tc>
          <w:tcPr>
            <w:tcW w:w="16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-1102995</wp:posOffset>
                </wp:positionH>
                <wp:positionV relativeFrom="paragraph">
                  <wp:posOffset>-2540</wp:posOffset>
                </wp:positionV>
                <wp:extent cx="9908540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85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86.8499pt,-0.1999pt" to="693.35pt,-0.1999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60" w:h="11930" w:orient="landscape"/>
          <w:cols w:equalWidth="0" w:num="2">
            <w:col w:w="920" w:space="720"/>
            <w:col w:w="13860"/>
          </w:cols>
          <w:pgMar w:left="760" w:top="1440" w:right="600" w:bottom="187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144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2</w:t>
      </w:r>
    </w:p>
    <w:p>
      <w:pPr>
        <w:sectPr>
          <w:pgSz w:w="16860" w:h="11930" w:orient="landscape"/>
          <w:cols w:equalWidth="0" w:num="1">
            <w:col w:w="15500"/>
          </w:cols>
          <w:pgMar w:left="760" w:top="1440" w:right="600" w:bottom="187" w:gutter="0" w:footer="0" w:header="0"/>
          <w:type w:val="continuous"/>
        </w:sectPr>
      </w:pPr>
    </w:p>
    <w:bookmarkStart w:id="2" w:name="page3"/>
    <w:bookmarkEnd w:id="2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540" w:type="dxa"/>
            <w:vAlign w:val="bottom"/>
            <w:tcBorders>
              <w:top w:val="single" w:sz="8" w:color="auto"/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top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top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top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Patrimonio artistico</w:t>
            </w:r>
          </w:p>
        </w:tc>
        <w:tc>
          <w:tcPr>
            <w:tcW w:w="320" w:type="dxa"/>
            <w:vAlign w:val="bottom"/>
            <w:tcBorders>
              <w:top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top w:val="single" w:sz="8" w:color="auto"/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Rispettare  le  norme  per  la  cura  della</w:t>
            </w:r>
          </w:p>
        </w:tc>
        <w:tc>
          <w:tcPr>
            <w:tcW w:w="320" w:type="dxa"/>
            <w:vAlign w:val="bottom"/>
            <w:tcBorders>
              <w:top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480" w:type="dxa"/>
            <w:vAlign w:val="bottom"/>
            <w:tcBorders>
              <w:top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Comprende  i  concetti  di  prendersi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Ambiente naturale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216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propria salute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cura    di    sé,    della    comunità,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restart"/>
            <w:textDirection w:val="btLr"/>
            <w:shd w:val="clear" w:color="auto" w:fill="A8D08D"/>
          </w:tcPr>
          <w:p>
            <w:pPr>
              <w:ind w:left="1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8"/>
                <w:szCs w:val="28"/>
                <w:b w:val="1"/>
                <w:bCs w:val="1"/>
                <w:color w:val="auto"/>
                <w:w w:val="99"/>
              </w:rPr>
              <w:t>SOSTENIBILE</w:t>
            </w: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Diverse tipologie di rifiuti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Utilizzare gli strumenti di prevenzione per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gridSpan w:val="2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dell’ambiente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38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Regole della raccolta differenziata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non contrarre o diffondere malattie</w:t>
            </w:r>
          </w:p>
        </w:tc>
        <w:tc>
          <w:tcPr>
            <w:tcW w:w="150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</w:t>
            </w:r>
          </w:p>
        </w:tc>
        <w:tc>
          <w:tcPr>
            <w:tcW w:w="150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gli effetti del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6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degrado 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0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Regole  di  sana  alimentazione:  il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Partecipare alla raccolta differenziata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1180" w:type="dxa"/>
            <w:vAlign w:val="bottom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8"/>
              </w:rPr>
              <w:t>dell’incuria</w:t>
            </w: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nutrimento, le vitamine, i cibi con cui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Utilizzare materiali di riciclo per costruire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Conosce</w:t>
            </w: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il</w:t>
            </w:r>
          </w:p>
        </w:tc>
        <w:tc>
          <w:tcPr>
            <w:tcW w:w="18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6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problema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non esagerare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16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nuovi oggetti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60" w:type="dxa"/>
            <w:vAlign w:val="bottom"/>
            <w:gridSpan w:val="2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9"/>
              </w:rPr>
              <w:t>dell’inquinamento</w:t>
            </w:r>
          </w:p>
        </w:tc>
        <w:tc>
          <w:tcPr>
            <w:tcW w:w="820" w:type="dxa"/>
            <w:vAlign w:val="bottom"/>
          </w:tcPr>
          <w:p>
            <w:pPr>
              <w:ind w:left="6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e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1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Pericoli  in  ambiente  domestico  e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Assaggiare diversi tipi di cibo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3200" w:type="dxa"/>
            <w:vAlign w:val="bottom"/>
            <w:gridSpan w:val="4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smaltimento corretto dei rifiuti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6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4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scolastico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 w:line="24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 w:line="24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Osservare le norme di comportamento in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Assume comportamenti ecologici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8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ambito  domestico  e  scolastico  per  la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186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Riflette  sull’uso</w:t>
            </w:r>
          </w:p>
        </w:tc>
        <w:tc>
          <w:tcPr>
            <w:tcW w:w="134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consapevole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6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3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restart"/>
            <w:textDirection w:val="btLr"/>
            <w:shd w:val="clear" w:color="auto" w:fill="A8D08D"/>
          </w:tcPr>
          <w:p>
            <w:pPr>
              <w:ind w:left="18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8"/>
                <w:szCs w:val="28"/>
                <w:b w:val="1"/>
                <w:bCs w:val="1"/>
                <w:color w:val="auto"/>
              </w:rPr>
              <w:t>SVILIPPO</w:t>
            </w: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720" w:type="dxa"/>
            <w:vAlign w:val="bottom"/>
            <w:gridSpan w:val="3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sicurezza propria e altrui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0" w:type="dxa"/>
            <w:vAlign w:val="bottom"/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risorse per evitare lo spreco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Aiutare  i  compagni  che  manifestano</w:t>
            </w: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Conosce i principi cardine della sana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720" w:type="dxa"/>
            <w:vAlign w:val="bottom"/>
            <w:gridSpan w:val="3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difficoltà o chiedono aiuto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1860" w:type="dxa"/>
            <w:vAlign w:val="bottom"/>
            <w:gridSpan w:val="2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alimentazione</w:t>
            </w: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6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Distinguere tra rischio e pericolo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Riconosce  ed  evita  situazioni  che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comportino pericolo per sé e per gli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57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180" w:type="dxa"/>
            <w:vAlign w:val="bottom"/>
            <w:vMerge w:val="restart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altri</w:t>
            </w: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9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180" w:type="dxa"/>
            <w:vAlign w:val="bottom"/>
            <w:vMerge w:val="continue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800" w:type="dxa"/>
            <w:vAlign w:val="bottom"/>
            <w:tcBorders>
              <w:right w:val="single" w:sz="8" w:color="auto"/>
            </w:tcBorders>
            <w:gridSpan w:val="6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Riconosce e rispetta i segnali delle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4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bottom w:val="single" w:sz="8" w:color="auto"/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prove di evacuazione della scuola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Il computer e i suoi usi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Usare correttamente il mouse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Utilizza  le  nuove  tecnologie  per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Numeri e lettere della tastiera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Individuare  e  aprire  icone  relative  a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480" w:type="dxa"/>
            <w:vAlign w:val="bottom"/>
            <w:tcBorders>
              <w:right w:val="single" w:sz="8" w:color="auto"/>
            </w:tcBorders>
            <w:gridSpan w:val="5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giocare, acquisire informazioni con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4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restart"/>
            <w:textDirection w:val="btLr"/>
            <w:shd w:val="clear" w:color="auto" w:fill="A8D08D"/>
          </w:tcPr>
          <w:p>
            <w:pPr>
              <w:ind w:left="14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8"/>
                <w:szCs w:val="28"/>
                <w:b w:val="1"/>
                <w:bCs w:val="1"/>
                <w:color w:val="auto"/>
                <w:w w:val="99"/>
                <w:shd w:val="clear" w:color="auto" w:fill="A8D08D"/>
              </w:rPr>
              <w:t>CITTADINANZA</w:t>
            </w: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Il mouse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160" w:type="dxa"/>
            <w:vAlign w:val="bottom"/>
            <w:gridSpan w:val="2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comandi, file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680" w:type="dxa"/>
            <w:vAlign w:val="bottom"/>
            <w:gridSpan w:val="3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la supervisione dell’adulto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restart"/>
            <w:textDirection w:val="btLr"/>
            <w:shd w:val="clear" w:color="auto" w:fill="A8D08D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8"/>
                <w:szCs w:val="28"/>
                <w:b w:val="1"/>
                <w:bCs w:val="1"/>
                <w:color w:val="auto"/>
                <w:w w:val="99"/>
                <w:shd w:val="clear" w:color="auto" w:fill="A8D08D"/>
              </w:rPr>
              <w:t>DIGITALE</w:t>
            </w: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Emoticon</w:t>
            </w: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Eseguire giochi ed esercizi di tipo vario</w:t>
            </w:r>
          </w:p>
        </w:tc>
        <w:tc>
          <w:tcPr>
            <w:tcW w:w="3000" w:type="dxa"/>
            <w:vAlign w:val="bottom"/>
            <w:gridSpan w:val="4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Distingue i diversi device</w:t>
            </w: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5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Frecce direzionali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216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tipo al computer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118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Riflette</w:t>
            </w: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sulla</w:t>
            </w:r>
          </w:p>
        </w:tc>
        <w:tc>
          <w:tcPr>
            <w:tcW w:w="1340" w:type="dxa"/>
            <w:vAlign w:val="bottom"/>
            <w:gridSpan w:val="2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differenza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8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tra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1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8"/>
              </w:rPr>
              <w:t>Visionare</w:t>
            </w:r>
          </w:p>
        </w:tc>
        <w:tc>
          <w:tcPr>
            <w:tcW w:w="1100" w:type="dxa"/>
            <w:vAlign w:val="bottom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  <w:w w:val="97"/>
              </w:rPr>
              <w:t>immagini,</w:t>
            </w:r>
          </w:p>
        </w:tc>
        <w:tc>
          <w:tcPr>
            <w:tcW w:w="2200" w:type="dxa"/>
            <w:vAlign w:val="bottom"/>
            <w:tcBorders>
              <w:right w:val="single" w:sz="8" w:color="auto"/>
            </w:tcBorders>
            <w:gridSpan w:val="2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brevi  documentari,</w:t>
            </w:r>
          </w:p>
        </w:tc>
        <w:tc>
          <w:tcPr>
            <w:tcW w:w="32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</w:t>
            </w:r>
          </w:p>
        </w:tc>
        <w:tc>
          <w:tcPr>
            <w:tcW w:w="3200" w:type="dxa"/>
            <w:vAlign w:val="bottom"/>
            <w:gridSpan w:val="4"/>
          </w:tcPr>
          <w:p>
            <w:pPr>
              <w:ind w:left="140"/>
              <w:spacing w:after="0" w:line="24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informazioni corrette o errate</w:t>
            </w: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360" w:type="dxa"/>
            <w:vAlign w:val="bottom"/>
            <w:tcBorders>
              <w:right w:val="single" w:sz="8" w:color="auto"/>
            </w:tcBorders>
            <w:gridSpan w:val="4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ascoltare  brani  musicali  con  l’utilizzo  di</w:t>
            </w:r>
          </w:p>
        </w:tc>
        <w:tc>
          <w:tcPr>
            <w:tcW w:w="32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internet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Creare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immagini</w:t>
            </w:r>
          </w:p>
        </w:tc>
        <w:tc>
          <w:tcPr>
            <w:tcW w:w="5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con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programmi   di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060" w:type="dxa"/>
            <w:vAlign w:val="bottom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disegno</w:t>
            </w: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29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4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20" w:type="dxa"/>
            <w:vAlign w:val="bottom"/>
            <w:gridSpan w:val="2"/>
            <w:vMerge w:val="continue"/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•  Utilizzare</w:t>
            </w:r>
          </w:p>
        </w:tc>
        <w:tc>
          <w:tcPr>
            <w:tcW w:w="1100" w:type="dxa"/>
            <w:vAlign w:val="bottom"/>
            <w:vMerge w:val="restart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i concetti</w:t>
            </w:r>
          </w:p>
        </w:tc>
        <w:tc>
          <w:tcPr>
            <w:tcW w:w="560" w:type="dxa"/>
            <w:vAlign w:val="bottom"/>
            <w:vMerge w:val="restart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base</w:t>
            </w: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restart"/>
          </w:tcPr>
          <w:p>
            <w:pPr>
              <w:jc w:val="right"/>
              <w:ind w:righ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dell’informatica</w:t>
            </w: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40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0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2"/>
                <w:szCs w:val="1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540" w:type="dxa"/>
            <w:vAlign w:val="bottom"/>
            <w:tcBorders>
              <w:lef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8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0" w:type="dxa"/>
            <w:vAlign w:val="bottom"/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16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2"/>
                <w:szCs w:val="22"/>
                <w:color w:val="auto"/>
              </w:rPr>
              <w:t>attraverso il coding</w:t>
            </w:r>
          </w:p>
        </w:tc>
        <w:tc>
          <w:tcPr>
            <w:tcW w:w="56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3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1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68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4"/>
        </w:trPr>
        <w:tc>
          <w:tcPr>
            <w:tcW w:w="54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8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0" w:type="dxa"/>
            <w:vAlign w:val="bottom"/>
            <w:tcBorders>
              <w:bottom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A8D08D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40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0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6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3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6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8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13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ind w:left="145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3</w:t>
      </w:r>
    </w:p>
    <w:p>
      <w:pPr>
        <w:sectPr>
          <w:pgSz w:w="16860" w:h="11930" w:orient="landscape"/>
          <w:cols w:equalWidth="0" w:num="1">
            <w:col w:w="15600"/>
          </w:cols>
          <w:pgMar w:left="660" w:top="1101" w:right="600" w:bottom="187" w:gutter="0" w:footer="0" w:header="0"/>
        </w:sectPr>
      </w:pPr>
    </w:p>
    <w:bookmarkStart w:id="3" w:name="page4"/>
    <w:bookmarkEnd w:id="3"/>
    <w:p>
      <w:pPr>
        <w:jc w:val="center"/>
        <w:ind w:right="12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8618220</wp:posOffset>
            </wp:positionH>
            <wp:positionV relativeFrom="page">
              <wp:posOffset>95250</wp:posOffset>
            </wp:positionV>
            <wp:extent cx="1579880" cy="15735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573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CURRICOLO VERTICALE DI EDUCAZIONE CIVICA</w:t>
      </w:r>
    </w:p>
    <w:p>
      <w:pPr>
        <w:spacing w:after="0" w:line="76" w:lineRule="exact"/>
        <w:rPr>
          <w:sz w:val="20"/>
          <w:szCs w:val="20"/>
          <w:color w:val="auto"/>
        </w:rPr>
      </w:pPr>
    </w:p>
    <w:p>
      <w:pPr>
        <w:jc w:val="center"/>
        <w:ind w:right="12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auto"/>
        </w:rPr>
        <w:t>SCUOLA PRIMARIA</w:t>
      </w:r>
    </w:p>
    <w:p>
      <w:pPr>
        <w:spacing w:after="0" w:line="91" w:lineRule="exact"/>
        <w:rPr>
          <w:sz w:val="20"/>
          <w:szCs w:val="20"/>
          <w:color w:val="auto"/>
        </w:rPr>
      </w:pPr>
    </w:p>
    <w:p>
      <w:pPr>
        <w:ind w:lef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6"/>
          <w:szCs w:val="26"/>
          <w:b w:val="1"/>
          <w:bCs w:val="1"/>
          <w:color w:val="auto"/>
        </w:rPr>
        <w:t>PREMESSA</w:t>
      </w:r>
    </w:p>
    <w:p>
      <w:pPr>
        <w:spacing w:after="0" w:line="193" w:lineRule="exact"/>
        <w:rPr>
          <w:sz w:val="20"/>
          <w:szCs w:val="20"/>
          <w:color w:val="auto"/>
        </w:rPr>
      </w:pPr>
    </w:p>
    <w:p>
      <w:pPr>
        <w:jc w:val="both"/>
        <w:ind w:right="400" w:firstLine="2"/>
        <w:spacing w:after="0" w:line="371" w:lineRule="auto"/>
        <w:tabs>
          <w:tab w:leader="none" w:pos="261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stata elaborata una programmazione secondo le linee guida (DL35 del 22.06.2020) con finalità di formare abilità e competenze multidisciplinari andando oltre la semplice conoscenza attraverso una coralità di voci che condividono le stesse basi valoriali. Essendo una disciplina trasversale concorrono all’insegnamento tutti gli insegnanti del team.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Tre gli assi attorno a cui ruoterà l’Educazione civica: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1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1. COSTITUZIONE, diritto (nazionale e internazionale), legalità e solidarietà</w:t>
      </w:r>
    </w:p>
    <w:p>
      <w:pPr>
        <w:spacing w:after="0" w:line="211" w:lineRule="exact"/>
        <w:rPr>
          <w:sz w:val="20"/>
          <w:szCs w:val="20"/>
          <w:color w:val="auto"/>
        </w:rPr>
      </w:pPr>
    </w:p>
    <w:p>
      <w:pPr>
        <w:jc w:val="both"/>
        <w:ind w:right="2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Bambini e ragazzi dovranno approfondire lo studio della nostra Costituzione e delle principali leggi nazionali e internazionali per acquisire gli strumenti necessari per conoscere i propri diritti e doveri e per diventare cittadini responsabili e attivi in grado di partecipare pienamente alla vita civica, culturale e sociale della loro comunità.</w:t>
      </w:r>
    </w:p>
    <w:p>
      <w:pPr>
        <w:spacing w:after="0" w:line="252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2. SVILUPPO SOSTENIBILE, educazione ambientale, conoscenza e tutela del patrimonio e del territorio</w:t>
      </w:r>
    </w:p>
    <w:p>
      <w:pPr>
        <w:spacing w:after="0" w:line="288" w:lineRule="exact"/>
        <w:rPr>
          <w:sz w:val="20"/>
          <w:szCs w:val="20"/>
          <w:color w:val="auto"/>
        </w:rPr>
      </w:pPr>
    </w:p>
    <w:p>
      <w:pPr>
        <w:jc w:val="both"/>
        <w:ind w:left="240" w:right="20"/>
        <w:spacing w:after="0" w:line="27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Alunne e alunni saranno formati su educazione ambientale, conoscenza e tutela del patrimonio e del territorio, tenendo conto degli obiettivi dell’Agenda 2030 dell’ONU. Rientreranno in questo asse anche l’educazione alla salute, la tutela dei beni comuni, principi di protezione civile, i temi riguardanti l’educazione alla salute, la tutela dell’ambiente, il rispetto per gli animali e i beni comuni, la protezione civile.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left="720" w:right="540" w:hanging="357"/>
        <w:spacing w:after="0" w:line="330" w:lineRule="auto"/>
        <w:tabs>
          <w:tab w:leader="none" w:pos="720" w:val="left"/>
        </w:tabs>
        <w:numPr>
          <w:ilvl w:val="0"/>
          <w:numId w:val="2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L’Agenda 2030 dell’ONU affronta il tema della sostenibilità non solo sul fronte ambientale, ma anche su quello dello sviluppo, delle società sostenibili e dei diritti, definendo 17 obiettivi:</w:t>
      </w:r>
    </w:p>
    <w:p>
      <w:pPr>
        <w:spacing w:after="0" w:line="144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Sconfiggere la povertà;</w:t>
      </w:r>
    </w:p>
    <w:p>
      <w:pPr>
        <w:spacing w:after="0" w:line="294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1"/>
          <w:numId w:val="2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Sconfiggere la fame;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8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4</w:t>
      </w:r>
    </w:p>
    <w:p>
      <w:pPr>
        <w:sectPr>
          <w:pgSz w:w="16860" w:h="11930" w:orient="landscape"/>
          <w:cols w:equalWidth="0" w:num="1">
            <w:col w:w="13980"/>
          </w:cols>
          <w:pgMar w:left="1440" w:top="1121" w:right="1440" w:bottom="187" w:gutter="0" w:footer="0" w:header="0"/>
        </w:sectPr>
      </w:pPr>
    </w:p>
    <w:bookmarkStart w:id="4" w:name="page5"/>
    <w:bookmarkEnd w:id="4"/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Salute e benessere;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Istruzione di qualità;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Parità di genere;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Acqua pulita e servizi igienico-sanitari;</w:t>
      </w:r>
    </w:p>
    <w:p>
      <w:pPr>
        <w:spacing w:after="0" w:line="293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Energia pulita e accessibile;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Lavoro dignitoso e crescita economica;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960" w:hanging="237"/>
        <w:spacing w:after="0"/>
        <w:tabs>
          <w:tab w:leader="none" w:pos="96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Imprese, innovazione e infrastrutture;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Ridurre le disuguaglianze;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Città e comunità sostenibili;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Consumo e produzione responsabili;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Lotta contro il cambiamento climatico;</w:t>
      </w:r>
    </w:p>
    <w:p>
      <w:pPr>
        <w:spacing w:after="0" w:line="292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La vita sott’acqua;</w:t>
      </w:r>
    </w:p>
    <w:p>
      <w:pPr>
        <w:spacing w:after="0" w:line="295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La vita sulla terra;</w:t>
      </w:r>
    </w:p>
    <w:p>
      <w:pPr>
        <w:spacing w:after="0" w:line="383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Pace, giustizia e istituzioni solide;</w:t>
      </w:r>
    </w:p>
    <w:p>
      <w:pPr>
        <w:spacing w:after="0" w:line="292" w:lineRule="exact"/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</w:p>
    <w:p>
      <w:pPr>
        <w:ind w:left="1080" w:hanging="357"/>
        <w:spacing w:after="0"/>
        <w:tabs>
          <w:tab w:leader="none" w:pos="108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i w:val="1"/>
          <w:iCs w:val="1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Partnership per gli obiettivi.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4" w:lineRule="exact"/>
        <w:rPr>
          <w:sz w:val="20"/>
          <w:szCs w:val="20"/>
          <w:color w:val="auto"/>
        </w:rPr>
      </w:pPr>
    </w:p>
    <w:p>
      <w:pPr>
        <w:jc w:val="right"/>
        <w:ind w:righ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5</w:t>
      </w:r>
    </w:p>
    <w:p>
      <w:pPr>
        <w:sectPr>
          <w:pgSz w:w="16860" w:h="11930" w:orient="landscape"/>
          <w:cols w:equalWidth="0" w:num="1">
            <w:col w:w="13980"/>
          </w:cols>
          <w:pgMar w:left="1440" w:top="1113" w:right="1440" w:bottom="187" w:gutter="0" w:footer="0" w:header="0"/>
        </w:sectPr>
      </w:pPr>
    </w:p>
    <w:bookmarkStart w:id="5" w:name="page6"/>
    <w:bookmarkEnd w:id="5"/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3. CITTADINANZA DIGITALE (art.5 della Legge)</w:t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ind w:left="240" w:right="1740"/>
        <w:spacing w:after="0" w:line="26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Per “Cittadinanza digitale” si intende la capacità di un individuo di avvalersi consapevolmente e responsabilmente dei mezzi di comunicazione virtuali.</w:t>
      </w:r>
    </w:p>
    <w:p>
      <w:pPr>
        <w:spacing w:after="0" w:line="69" w:lineRule="exact"/>
        <w:rPr>
          <w:sz w:val="20"/>
          <w:szCs w:val="20"/>
          <w:color w:val="auto"/>
        </w:rPr>
      </w:pPr>
    </w:p>
    <w:p>
      <w:pPr>
        <w:jc w:val="both"/>
        <w:ind w:left="240" w:right="20"/>
        <w:spacing w:after="0" w:line="261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i w:val="1"/>
          <w:iCs w:val="1"/>
          <w:color w:val="auto"/>
        </w:rPr>
        <w:t>“Sviluppare questa capacità a scuola, con studenti che sono già immersi nel web e che quotidianamente si imbattono nelle tematiche proposte, significa da una parte consentire l’acquisizione di informazioni e competenze utili a migliorare questo nuovo e così radicato modo di stare nel mondo, dall’altra mettere i giovani al corrente dei rischi e delle insidie che l’ambiente digitale comporta, considerando anche le conseguenze sul piano concreto.”</w:t>
      </w:r>
      <w:r>
        <w:rPr>
          <w:rFonts w:ascii="Calibri" w:cs="Calibri" w:eastAsia="Calibri" w:hAnsi="Calibri"/>
          <w:sz w:val="24"/>
          <w:szCs w:val="24"/>
          <w:color w:val="auto"/>
        </w:rPr>
        <w:t xml:space="preserve"> (Linee guida)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7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6</w:t>
      </w:r>
    </w:p>
    <w:p>
      <w:pPr>
        <w:sectPr>
          <w:pgSz w:w="16860" w:h="11930" w:orient="landscape"/>
          <w:cols w:equalWidth="0" w:num="1">
            <w:col w:w="13980"/>
          </w:cols>
          <w:pgMar w:left="1440" w:top="1116" w:right="1440" w:bottom="187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CLASSE I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236220</wp:posOffset>
                </wp:positionV>
                <wp:extent cx="814514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4pt,18.6pt" to="647.75pt,18.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446405</wp:posOffset>
                </wp:positionV>
                <wp:extent cx="814514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4pt,35.15pt" to="647.75pt,35.1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5255895</wp:posOffset>
                </wp:positionV>
                <wp:extent cx="8145145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4pt,413.85pt" to="647.75pt,413.8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233045</wp:posOffset>
                </wp:positionV>
                <wp:extent cx="0" cy="538353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38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6pt,18.35pt" to="6.6pt,442.2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8223250</wp:posOffset>
                </wp:positionH>
                <wp:positionV relativeFrom="paragraph">
                  <wp:posOffset>233045</wp:posOffset>
                </wp:positionV>
                <wp:extent cx="0" cy="538353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383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47.5pt,18.35pt" to="647.5pt,442.25pt" o:allowincell="f" strokecolor="#000000" strokeweight="0.4799pt"/>
            </w:pict>
          </mc:Fallback>
        </mc:AlternateContent>
      </w: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ind w:left="2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FF0000"/>
        </w:rPr>
        <w:t>DISCIPLINA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000000"/>
        </w:rPr>
        <w:t>: EDUCAZIONE CIVICA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6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9ABA58"/>
        </w:rPr>
        <w:t>COMPETENZA CHIAVE:</w:t>
      </w:r>
    </w:p>
    <w:p>
      <w:pPr>
        <w:spacing w:after="0" w:line="64" w:lineRule="exact"/>
        <w:rPr>
          <w:sz w:val="20"/>
          <w:szCs w:val="20"/>
          <w:color w:val="auto"/>
        </w:rPr>
      </w:pPr>
    </w:p>
    <w:p>
      <w:pPr>
        <w:ind w:left="4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1. Imparare ad imparare:</w:t>
      </w:r>
    </w:p>
    <w:p>
      <w:pPr>
        <w:spacing w:after="0" w:line="68" w:lineRule="exact"/>
        <w:rPr>
          <w:sz w:val="20"/>
          <w:szCs w:val="20"/>
          <w:color w:val="auto"/>
        </w:rPr>
      </w:pPr>
    </w:p>
    <w:p>
      <w:pPr>
        <w:ind w:left="480" w:right="2360"/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19"/>
          <w:szCs w:val="19"/>
          <w:color w:val="202020"/>
        </w:rPr>
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</w:r>
    </w:p>
    <w:p>
      <w:pPr>
        <w:spacing w:after="0" w:line="185" w:lineRule="exact"/>
        <w:rPr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7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2.</w:t>
        <w:tab/>
        <w:t>Progettare: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480" w:right="2360"/>
        <w:spacing w:after="0" w:line="236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202020"/>
        </w:rPr>
        <w:t>elaborare e realizzare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</w:r>
    </w:p>
    <w:p>
      <w:pPr>
        <w:spacing w:after="0" w:line="182" w:lineRule="exact"/>
        <w:rPr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7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3.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202020"/>
        </w:rPr>
        <w:t>Comunicare:</w:t>
      </w:r>
    </w:p>
    <w:p>
      <w:pPr>
        <w:spacing w:after="0" w:line="30" w:lineRule="exact"/>
        <w:rPr>
          <w:sz w:val="20"/>
          <w:szCs w:val="20"/>
          <w:color w:val="auto"/>
        </w:rPr>
      </w:pPr>
    </w:p>
    <w:p>
      <w:pPr>
        <w:ind w:left="480" w:right="3000" w:firstLine="3"/>
        <w:spacing w:after="0" w:line="227" w:lineRule="auto"/>
        <w:tabs>
          <w:tab w:leader="none" w:pos="744" w:val="left"/>
        </w:tabs>
        <w:numPr>
          <w:ilvl w:val="0"/>
          <w:numId w:val="4"/>
        </w:numPr>
        <w:rPr>
          <w:rFonts w:ascii="Verdana" w:cs="Verdana" w:eastAsia="Verdana" w:hAnsi="Verdana"/>
          <w:sz w:val="20"/>
          <w:szCs w:val="20"/>
          <w:color w:val="202020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comprendere: messaggi di genere diverso (quotidiano, letterario, tecnico, scientifico) e di complessità diversa, trasmessi utilizzando linguaggi diversi (verbale, matematico, scientifico, simbolico, ecc.) mediante diversi supporti (cartacei, informatici e multimediali)</w:t>
      </w:r>
    </w:p>
    <w:p>
      <w:pPr>
        <w:spacing w:after="0" w:line="28" w:lineRule="exact"/>
        <w:rPr>
          <w:rFonts w:ascii="Verdana" w:cs="Verdana" w:eastAsia="Verdana" w:hAnsi="Verdana"/>
          <w:sz w:val="20"/>
          <w:szCs w:val="20"/>
          <w:color w:val="202020"/>
        </w:rPr>
      </w:pPr>
    </w:p>
    <w:p>
      <w:pPr>
        <w:ind w:left="480" w:right="2720" w:firstLine="3"/>
        <w:spacing w:after="0" w:line="227" w:lineRule="auto"/>
        <w:tabs>
          <w:tab w:leader="none" w:pos="747" w:val="left"/>
        </w:tabs>
        <w:numPr>
          <w:ilvl w:val="0"/>
          <w:numId w:val="4"/>
        </w:numPr>
        <w:rPr>
          <w:rFonts w:ascii="Verdana" w:cs="Verdana" w:eastAsia="Verdana" w:hAnsi="Verdana"/>
          <w:sz w:val="20"/>
          <w:szCs w:val="20"/>
          <w:color w:val="202020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rappresentare: eventi, fenomeni, principi, concetti, norme, procedure, atteggiamenti, stati d’animo, emozioni, ecc. utilizzando linguaggi diversi (verbale, matematico, scientifico, simbolico, ecc.) e diverse conoscenze disciplinari, mediante diversi</w:t>
      </w:r>
    </w:p>
    <w:p>
      <w:pPr>
        <w:ind w:left="480"/>
        <w:spacing w:after="0"/>
        <w:rPr>
          <w:rFonts w:ascii="Verdana" w:cs="Verdana" w:eastAsia="Verdana" w:hAnsi="Verdana"/>
          <w:sz w:val="20"/>
          <w:szCs w:val="20"/>
          <w:color w:val="202020"/>
        </w:rPr>
      </w:pPr>
      <w:r>
        <w:rPr>
          <w:rFonts w:ascii="Calibri" w:cs="Calibri" w:eastAsia="Calibri" w:hAnsi="Calibri"/>
          <w:sz w:val="20"/>
          <w:szCs w:val="20"/>
          <w:color w:val="202020"/>
        </w:rPr>
        <w:t>supporti (cartacei, informatici e multimediali).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7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4.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202020"/>
        </w:rPr>
        <w:t>Collaborare e partecipare:</w:t>
      </w:r>
    </w:p>
    <w:p>
      <w:pPr>
        <w:spacing w:after="0" w:line="51" w:lineRule="exact"/>
        <w:rPr>
          <w:sz w:val="20"/>
          <w:szCs w:val="20"/>
          <w:color w:val="auto"/>
        </w:rPr>
      </w:pPr>
    </w:p>
    <w:p>
      <w:pPr>
        <w:ind w:left="480" w:right="2380"/>
        <w:spacing w:after="0" w:line="225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202020"/>
        </w:rPr>
        <w:t>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</w:r>
    </w:p>
    <w:p>
      <w:pPr>
        <w:spacing w:after="0" w:line="178" w:lineRule="exact"/>
        <w:rPr>
          <w:sz w:val="20"/>
          <w:szCs w:val="20"/>
          <w:color w:val="auto"/>
        </w:rPr>
      </w:pPr>
    </w:p>
    <w:p>
      <w:pPr>
        <w:ind w:left="480"/>
        <w:spacing w:after="0"/>
        <w:tabs>
          <w:tab w:leader="none" w:pos="74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5.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19"/>
          <w:szCs w:val="19"/>
          <w:color w:val="202020"/>
        </w:rPr>
        <w:t>Agire in modo autonomo e responsabile:</w:t>
      </w:r>
    </w:p>
    <w:p>
      <w:pPr>
        <w:spacing w:after="0" w:line="46" w:lineRule="exact"/>
        <w:rPr>
          <w:sz w:val="20"/>
          <w:szCs w:val="20"/>
          <w:color w:val="auto"/>
        </w:rPr>
      </w:pPr>
    </w:p>
    <w:p>
      <w:pPr>
        <w:ind w:left="480" w:right="2140"/>
        <w:spacing w:after="0" w:line="224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0"/>
          <w:szCs w:val="20"/>
          <w:color w:val="202020"/>
        </w:rPr>
        <w:t>sapersi inserire in modo attivo e consapevole nella vita sociale e far valere al suo interno i propri diritti e bisogni riconoscendo al contempo quelli altrui, le opportunità comuni, i limiti, le regole, le responsabilità.</w:t>
      </w:r>
    </w:p>
    <w:p>
      <w:pPr>
        <w:spacing w:after="0" w:line="192" w:lineRule="exact"/>
        <w:rPr>
          <w:sz w:val="20"/>
          <w:szCs w:val="20"/>
          <w:color w:val="auto"/>
        </w:rPr>
      </w:pPr>
    </w:p>
    <w:p>
      <w:pPr>
        <w:jc w:val="both"/>
        <w:ind w:left="480" w:right="2740" w:firstLine="3"/>
        <w:spacing w:after="0" w:line="234" w:lineRule="auto"/>
        <w:tabs>
          <w:tab w:leader="none" w:pos="75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202020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Risolvere problemi: affrontare situazioni problematiche costruendo e verificando ipotesi, individuando le fonti e le risorse adeguate, raccogliendo e valutando i dati, proponendo soluzioni utilizzando, secondo il tipo di problema, contenuti e metodi delle diverse discipline.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0"/>
          <w:szCs w:val="20"/>
          <w:color w:val="202020"/>
        </w:rPr>
      </w:pPr>
    </w:p>
    <w:p>
      <w:pPr>
        <w:jc w:val="both"/>
        <w:ind w:left="480" w:right="2800" w:firstLine="3"/>
        <w:spacing w:after="0" w:line="236" w:lineRule="auto"/>
        <w:tabs>
          <w:tab w:leader="none" w:pos="75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202020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Individuare collegamenti e relazioni: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0"/>
          <w:szCs w:val="20"/>
          <w:color w:val="202020"/>
        </w:rPr>
      </w:pPr>
    </w:p>
    <w:p>
      <w:pPr>
        <w:ind w:left="480" w:right="2500" w:firstLine="3"/>
        <w:spacing w:after="0" w:line="234" w:lineRule="auto"/>
        <w:tabs>
          <w:tab w:leader="none" w:pos="75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0"/>
          <w:szCs w:val="20"/>
          <w:color w:val="202020"/>
        </w:rPr>
      </w:pPr>
      <w:r>
        <w:rPr>
          <w:rFonts w:ascii="Times New Roman" w:cs="Times New Roman" w:eastAsia="Times New Roman" w:hAnsi="Times New Roman"/>
          <w:sz w:val="20"/>
          <w:szCs w:val="20"/>
          <w:color w:val="202020"/>
        </w:rPr>
        <w:t>Acquisire ed interpretare l’informazione: acquisire ed interpretare criticamente l'informazione ricevuta nei diversi ambiti ed attraverso diversi strumenti comunicativi, valutandone l’attendibilità e l’utilità, distinguendo fatti e opinioni.</w:t>
      </w:r>
    </w:p>
    <w:p>
      <w:pPr>
        <w:spacing w:after="0" w:line="29" w:lineRule="exact"/>
        <w:rPr>
          <w:sz w:val="20"/>
          <w:szCs w:val="20"/>
          <w:color w:val="auto"/>
        </w:rPr>
      </w:pPr>
    </w:p>
    <w:p>
      <w:pPr>
        <w:ind w:left="240" w:right="248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F69545"/>
        </w:rPr>
        <w:t>COMPETENZA SPECIFICA DELLA DISCIPLINA: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000000"/>
        </w:rPr>
        <w:t xml:space="preserve"> tutti gli ambiti disciplinari concorrono al raggiungimento della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F69545"/>
        </w:rPr>
        <w:t xml:space="preserve"> </w:t>
      </w: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i w:val="1"/>
          <w:iCs w:val="1"/>
          <w:color w:val="000000"/>
        </w:rPr>
        <w:t>competenza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6985</wp:posOffset>
                </wp:positionV>
                <wp:extent cx="814514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.4pt,0.55pt" to="647.75pt,0.55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jc w:val="right"/>
        <w:ind w:righ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7</w:t>
      </w:r>
    </w:p>
    <w:p>
      <w:pPr>
        <w:sectPr>
          <w:pgSz w:w="16860" w:h="11930" w:orient="landscape"/>
          <w:cols w:equalWidth="0" w:num="1">
            <w:col w:w="14300"/>
          </w:cols>
          <w:pgMar w:left="1120" w:top="1118" w:right="1440" w:bottom="187" w:gutter="0" w:footer="0" w:header="0"/>
        </w:sectPr>
      </w:pPr>
    </w:p>
    <w:bookmarkStart w:id="7" w:name="page8"/>
    <w:bookmarkEnd w:id="7"/>
    <w:p>
      <w:pPr>
        <w:spacing w:after="0" w:line="194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960120</wp:posOffset>
                </wp:positionV>
                <wp:extent cx="821372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75.6pt" to="713.95pt,75.6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955675</wp:posOffset>
                </wp:positionV>
                <wp:extent cx="0" cy="5897245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897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75.25pt" to="67.55pt,539.6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955675</wp:posOffset>
                </wp:positionV>
                <wp:extent cx="0" cy="5897245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897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4.85pt,75.25pt" to="174.85pt,539.6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5192395</wp:posOffset>
                </wp:positionH>
                <wp:positionV relativeFrom="page">
                  <wp:posOffset>955675</wp:posOffset>
                </wp:positionV>
                <wp:extent cx="0" cy="5897245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897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08.85pt,75.25pt" to="408.85pt,539.6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9062720</wp:posOffset>
                </wp:positionH>
                <wp:positionV relativeFrom="page">
                  <wp:posOffset>955675</wp:posOffset>
                </wp:positionV>
                <wp:extent cx="0" cy="5897245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897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3.6pt,75.25pt" to="713.6pt,539.6pt" o:allowincell="f" strokecolor="#000000" strokeweight="0.72pt">
                <w10:wrap anchorx="page" anchory="page"/>
              </v:line>
            </w:pict>
          </mc:Fallback>
        </mc:AlternateContent>
      </w:r>
    </w:p>
    <w:tbl>
      <w:tblPr>
        <w:tblLayout w:type="fixed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7"/>
        </w:trPr>
        <w:tc>
          <w:tcPr>
            <w:tcW w:w="194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NUCLEI</w:t>
            </w:r>
          </w:p>
        </w:tc>
        <w:tc>
          <w:tcPr>
            <w:tcW w:w="2120" w:type="dxa"/>
            <w:vAlign w:val="bottom"/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ABILITA’</w:t>
            </w: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5960" w:type="dxa"/>
            <w:vAlign w:val="bottom"/>
          </w:tcPr>
          <w:p>
            <w:pPr>
              <w:ind w:left="16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COMPETENZE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9"/>
        </w:trPr>
        <w:tc>
          <w:tcPr>
            <w:tcW w:w="194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CONOSCENZE</w:t>
            </w: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1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1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96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3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 xml:space="preserve"> Contribuire</w:t>
            </w:r>
          </w:p>
        </w:tc>
        <w:tc>
          <w:tcPr>
            <w:tcW w:w="2940" w:type="dxa"/>
            <w:vAlign w:val="bottom"/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all’elaborazione   e   alla</w:t>
            </w:r>
          </w:p>
        </w:tc>
        <w:tc>
          <w:tcPr>
            <w:tcW w:w="5960" w:type="dxa"/>
            <w:vAlign w:val="bottom"/>
          </w:tcPr>
          <w:p>
            <w:pPr>
              <w:ind w:left="300"/>
              <w:spacing w:after="0" w:line="269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 xml:space="preserve"> Usare buone maniere con i compagni, con gli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9"/>
        </w:trPr>
        <w:tc>
          <w:tcPr>
            <w:tcW w:w="194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COSTITUZIONE</w:t>
            </w:r>
          </w:p>
        </w:tc>
        <w:tc>
          <w:tcPr>
            <w:tcW w:w="5060" w:type="dxa"/>
            <w:vAlign w:val="bottom"/>
            <w:gridSpan w:val="2"/>
          </w:tcPr>
          <w:p>
            <w:pPr>
              <w:ind w:left="10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4"/>
              </w:rPr>
              <w:t>sperimentazione di regole più adeguate</w:t>
            </w:r>
          </w:p>
        </w:tc>
        <w:tc>
          <w:tcPr>
            <w:tcW w:w="5960" w:type="dxa"/>
            <w:vAlign w:val="bottom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insegnanti e con il personale scolastico.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6"/>
              </w:rPr>
              <w:t>per sé e per gli altri nella vita della classe, della</w:t>
            </w:r>
          </w:p>
        </w:tc>
        <w:tc>
          <w:tcPr>
            <w:tcW w:w="5960" w:type="dxa"/>
            <w:vAlign w:val="bottom"/>
          </w:tcPr>
          <w:p>
            <w:pPr>
              <w:ind w:left="300"/>
              <w:spacing w:after="0" w:line="276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4"/>
              </w:rPr>
              <w:t xml:space="preserve"> Rispettare le regole condivise in classe e nella scuola.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9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</w:tcPr>
          <w:p>
            <w:pPr>
              <w:ind w:left="2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scuola e dei gruppi a cui partecipa</w:t>
            </w:r>
          </w:p>
        </w:tc>
        <w:tc>
          <w:tcPr>
            <w:tcW w:w="5960" w:type="dxa"/>
            <w:vAlign w:val="bottom"/>
          </w:tcPr>
          <w:p>
            <w:pPr>
              <w:ind w:left="300"/>
              <w:spacing w:after="0" w:line="272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 xml:space="preserve"> Prendere consapevolezza dell’importanza di curare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2"/>
              </w:rPr>
              <w:t xml:space="preserve"> Curare la propria persona per migliorare lo</w:t>
            </w:r>
          </w:p>
        </w:tc>
        <w:tc>
          <w:tcPr>
            <w:tcW w:w="5960" w:type="dxa"/>
            <w:vAlign w:val="bottom"/>
          </w:tcPr>
          <w:p>
            <w:pPr>
              <w:ind w:left="560"/>
              <w:spacing w:after="0" w:line="27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4"/>
              </w:rPr>
              <w:t>l’igiene personale per la propria salute e per i rapporti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</w:tcPr>
          <w:p>
            <w:pPr>
              <w:ind w:left="10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“star bene” proprio altrui;</w:t>
            </w:r>
          </w:p>
        </w:tc>
        <w:tc>
          <w:tcPr>
            <w:tcW w:w="5960" w:type="dxa"/>
            <w:vAlign w:val="bottom"/>
          </w:tcPr>
          <w:p>
            <w:pPr>
              <w:ind w:left="56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sociali.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5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7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87"/>
              </w:rPr>
              <w:t xml:space="preserve"> Riconoscere i valori che rendono possibile la</w:t>
            </w:r>
          </w:p>
        </w:tc>
        <w:tc>
          <w:tcPr>
            <w:tcW w:w="5960" w:type="dxa"/>
            <w:vAlign w:val="bottom"/>
          </w:tcPr>
          <w:p>
            <w:pPr>
              <w:ind w:left="300"/>
              <w:spacing w:after="0" w:line="265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2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2"/>
              </w:rPr>
              <w:t xml:space="preserve"> Sviluppare la capacità di ascolto delle opinioni altrui per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67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4"/>
              </w:rPr>
              <w:t>accettare, rispettare, aiutare gli altri e i “diversi da sé”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9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2120" w:type="dxa"/>
            <w:vAlign w:val="bottom"/>
            <w:vMerge w:val="restart"/>
          </w:tcPr>
          <w:p>
            <w:pPr>
              <w:ind w:left="10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88"/>
              </w:rPr>
              <w:t>convivenza</w:t>
            </w:r>
          </w:p>
        </w:tc>
        <w:tc>
          <w:tcPr>
            <w:tcW w:w="2940" w:type="dxa"/>
            <w:vAlign w:val="bottom"/>
            <w:vMerge w:val="restart"/>
          </w:tcPr>
          <w:p>
            <w:pPr>
              <w:ind w:lef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umana e li testimonia nei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2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12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40" w:type="dxa"/>
            <w:vAlign w:val="bottom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2"/>
              </w:rPr>
              <w:t>favorendo la maturazione dell’identità e dell’autonomia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7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10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comportamenti sociali;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2"/>
                <w:szCs w:val="22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4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personali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2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6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7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 xml:space="preserve"> Riconoscere ruoli e funzioni diversi nella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 xml:space="preserve"> Descrivere la propria alimentazione.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scuola, stabilendo le corrette relazioni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 xml:space="preserve"> Discriminare i cibi salutari.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con gli insegnanti, con gli operatori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7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3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3"/>
              </w:rPr>
              <w:t xml:space="preserve"> Rivolgersi ai compagni e agli adulti con formule e gesti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restart"/>
          </w:tcPr>
          <w:p>
            <w:pPr>
              <w:ind w:left="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scolastici e tra compagni;</w:t>
            </w: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9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06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960" w:type="dxa"/>
            <w:vAlign w:val="bottom"/>
            <w:vMerge w:val="restart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di buone maniere.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50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5960" w:type="dxa"/>
            <w:vAlign w:val="bottom"/>
            <w:vMerge w:val="continue"/>
          </w:tcPr>
          <w:p>
            <w:pPr>
              <w:spacing w:after="0"/>
              <w:rPr>
                <w:sz w:val="21"/>
                <w:szCs w:val="2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960" w:type="dxa"/>
            <w:vAlign w:val="bottom"/>
          </w:tcPr>
          <w:p>
            <w:pPr>
              <w:ind w:left="3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4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4"/>
              </w:rPr>
              <w:t xml:space="preserve"> Partecipare con impegno e collaborare con gli altri per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9"/>
        </w:trPr>
        <w:tc>
          <w:tcPr>
            <w:tcW w:w="1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960" w:type="dxa"/>
            <w:vAlign w:val="bottom"/>
          </w:tcPr>
          <w:p>
            <w:pPr>
              <w:ind w:left="5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migliorare il contesto scolastico.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2" w:lineRule="exact"/>
        <w:rPr>
          <w:sz w:val="20"/>
          <w:szCs w:val="20"/>
          <w:color w:val="auto"/>
        </w:rPr>
      </w:pPr>
    </w:p>
    <w:tbl>
      <w:tblPr>
        <w:tblLayout w:type="fixed"/>
        <w:tblInd w:w="1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7"/>
        </w:trPr>
        <w:tc>
          <w:tcPr>
            <w:tcW w:w="1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6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 xml:space="preserve"> Rispettare la segnaletica stradale, con</w:t>
            </w:r>
          </w:p>
        </w:tc>
        <w:tc>
          <w:tcPr>
            <w:tcW w:w="5680" w:type="dxa"/>
            <w:vAlign w:val="bottom"/>
            <w:gridSpan w:val="2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83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83"/>
              </w:rPr>
              <w:t xml:space="preserve"> Conoscere e praticare comportamenti corretti in qualità di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6"/>
        </w:trPr>
        <w:tc>
          <w:tcPr>
            <w:tcW w:w="18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SVILUPPO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5080" w:type="dxa"/>
            <w:vAlign w:val="bottom"/>
            <w:vMerge w:val="restart"/>
          </w:tcPr>
          <w:p>
            <w:pPr>
              <w:ind w:left="1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pedone.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0"/>
              </w:rPr>
              <w:t>particolare attenzione a quella relativa al</w:t>
            </w: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188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SOSTENIBILE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  <w:vMerge w:val="restart"/>
          </w:tcPr>
          <w:p>
            <w:pPr>
              <w:ind w:left="42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</w:t>
            </w:r>
          </w:p>
        </w:tc>
        <w:tc>
          <w:tcPr>
            <w:tcW w:w="5080" w:type="dxa"/>
            <w:vAlign w:val="bottom"/>
            <w:vMerge w:val="restart"/>
          </w:tcPr>
          <w:p>
            <w:pPr>
              <w:ind w:left="6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79"/>
              </w:rPr>
              <w:t>Apprezzare la natura e contribuire alla definizione di regole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3"/>
        </w:trPr>
        <w:tc>
          <w:tcPr>
            <w:tcW w:w="18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9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pedone e al ciclista;</w:t>
            </w:r>
          </w:p>
        </w:tc>
        <w:tc>
          <w:tcPr>
            <w:tcW w:w="62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5080" w:type="dxa"/>
            <w:vAlign w:val="bottom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18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5080" w:type="dxa"/>
            <w:vAlign w:val="bottom"/>
            <w:vMerge w:val="restart"/>
          </w:tcPr>
          <w:p>
            <w:pPr>
              <w:ind w:left="160"/>
              <w:spacing w:after="0" w:line="273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</w:rPr>
              <w:t>per il suo rispetto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18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6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508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4"/>
        </w:trPr>
        <w:tc>
          <w:tcPr>
            <w:tcW w:w="1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680" w:type="dxa"/>
            <w:vAlign w:val="bottom"/>
            <w:gridSpan w:val="2"/>
          </w:tcPr>
          <w:p>
            <w:pPr>
              <w:ind w:left="4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  <w:w w:val="84"/>
              </w:rPr>
              <w:t>●</w:t>
            </w:r>
            <w:r>
              <w:rPr>
                <w:rFonts w:ascii="Arial" w:cs="Arial" w:eastAsia="Arial" w:hAnsi="Arial"/>
                <w:sz w:val="24"/>
                <w:szCs w:val="24"/>
                <w:color w:val="auto"/>
                <w:w w:val="84"/>
              </w:rPr>
              <w:t xml:space="preserve"> Osservare e utilizzare oggetti e strumenti per distinguere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254635</wp:posOffset>
                </wp:positionV>
                <wp:extent cx="821436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43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15pt,20.05pt" to="646.95pt,20.05pt" o:allowincell="f" strokecolor="#000000" strokeweight="0.72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right"/>
        <w:ind w:righ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8</w:t>
      </w:r>
    </w:p>
    <w:p>
      <w:pPr>
        <w:sectPr>
          <w:pgSz w:w="16860" w:h="11930" w:orient="landscape"/>
          <w:cols w:equalWidth="0" w:num="1">
            <w:col w:w="14080"/>
          </w:cols>
          <w:pgMar w:left="1340" w:top="1440" w:right="1440" w:bottom="187" w:gutter="0" w:footer="0" w:header="0"/>
        </w:sectPr>
      </w:pPr>
    </w:p>
    <w:bookmarkStart w:id="8" w:name="page9"/>
    <w:bookmarkEnd w:id="8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716280</wp:posOffset>
                </wp:positionV>
                <wp:extent cx="8213725" cy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56.4pt" to="713.95pt,56.4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711835</wp:posOffset>
                </wp:positionV>
                <wp:extent cx="0" cy="229362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3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56.05pt" to="67.55pt,236.65pt" o:allowincell="f" strokecolor="#000000" strokeweight="0.72pt">
                <w10:wrap anchorx="page" anchory="page"/>
              </v:line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ind w:left="20" w:right="284"/>
        <w:spacing w:after="0" w:line="41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CITTADINANZA DIGITALE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jc w:val="both"/>
        <w:ind w:left="356" w:hanging="356"/>
        <w:spacing w:after="0" w:line="385" w:lineRule="auto"/>
        <w:tabs>
          <w:tab w:leader="none" w:pos="356" w:val="left"/>
        </w:tabs>
        <w:numPr>
          <w:ilvl w:val="0"/>
          <w:numId w:val="6"/>
        </w:numPr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Riconoscere in fatti e situazioni il mancato o il pieno rispetto dei principi e delle regole relative alla tutela dell’ambiente.</w:t>
      </w:r>
    </w:p>
    <w:p>
      <w:pPr>
        <w:spacing w:after="0" w:line="200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spacing w:after="0" w:line="287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ind w:left="356" w:hanging="356"/>
        <w:spacing w:after="0" w:line="276" w:lineRule="auto"/>
        <w:tabs>
          <w:tab w:leader="none" w:pos="356" w:val="left"/>
        </w:tabs>
        <w:numPr>
          <w:ilvl w:val="0"/>
          <w:numId w:val="6"/>
        </w:numPr>
        <w:rPr>
          <w:rFonts w:ascii="Arial" w:cs="Arial" w:eastAsia="Arial" w:hAnsi="Arial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Usare le tecnologie per interagire con altre persone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-1811655</wp:posOffset>
                </wp:positionV>
                <wp:extent cx="0" cy="2292985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8.3499pt,-142.6499pt" to="-18.3499pt,37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-1811655</wp:posOffset>
                </wp:positionV>
                <wp:extent cx="0" cy="229298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5.65pt,-142.6499pt" to="215.65pt,37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6609080</wp:posOffset>
                </wp:positionH>
                <wp:positionV relativeFrom="paragraph">
                  <wp:posOffset>-1811655</wp:posOffset>
                </wp:positionV>
                <wp:extent cx="0" cy="2292985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929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0.4pt,-142.6499pt" to="520.4pt,37.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476885</wp:posOffset>
                </wp:positionV>
                <wp:extent cx="8213725" cy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3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26pt,37.55pt" to="520.75pt,37.55pt" o:allowincell="f" strokecolor="#000000" strokeweight="0.72pt"/>
            </w:pict>
          </mc:Fallback>
        </mc:AlternateConten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left="381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 comprenderne le parti, i materiali e le funzioni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261" w:hanging="261"/>
        <w:spacing w:after="0"/>
        <w:tabs>
          <w:tab w:leader="none" w:pos="261" w:val="left"/>
        </w:tabs>
        <w:numPr>
          <w:ilvl w:val="0"/>
          <w:numId w:val="7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Utilizzare il “coding”.</w:t>
      </w:r>
    </w:p>
    <w:p>
      <w:pPr>
        <w:spacing w:after="0" w:line="58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261" w:hanging="261"/>
        <w:spacing w:after="0"/>
        <w:tabs>
          <w:tab w:leader="none" w:pos="261" w:val="left"/>
        </w:tabs>
        <w:numPr>
          <w:ilvl w:val="0"/>
          <w:numId w:val="7"/>
        </w:numPr>
        <w:rPr>
          <w:rFonts w:ascii="Microsoft Sans Serif" w:cs="Microsoft Sans Serif" w:eastAsia="Microsoft Sans Serif" w:hAnsi="Microsoft Sans Serif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Utilizzare i device con la guida dell’adulto di riferimento.</w:t>
      </w:r>
    </w:p>
    <w:p>
      <w:pPr>
        <w:spacing w:after="0" w:line="600" w:lineRule="exact"/>
        <w:rPr>
          <w:sz w:val="20"/>
          <w:szCs w:val="20"/>
          <w:color w:val="auto"/>
        </w:rPr>
      </w:pPr>
    </w:p>
    <w:p>
      <w:pPr>
        <w:sectPr>
          <w:pgSz w:w="16860" w:h="11930" w:orient="landscape"/>
          <w:cols w:equalWidth="0" w:num="3">
            <w:col w:w="1704" w:space="720"/>
            <w:col w:w="4076" w:space="699"/>
            <w:col w:w="6781"/>
          </w:cols>
          <w:pgMar w:left="1440" w:top="1141" w:right="1440" w:bottom="18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0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9</w:t>
      </w:r>
    </w:p>
    <w:p>
      <w:pPr>
        <w:sectPr>
          <w:pgSz w:w="16860" w:h="11930" w:orient="landscape"/>
          <w:cols w:equalWidth="0" w:num="1">
            <w:col w:w="13980"/>
          </w:cols>
          <w:pgMar w:left="1440" w:top="1141" w:right="1440" w:bottom="187" w:gutter="0" w:footer="0" w:header="0"/>
          <w:type w:val="continuous"/>
        </w:sectPr>
      </w:pPr>
    </w:p>
    <w:bookmarkStart w:id="9" w:name="page10"/>
    <w:bookmarkEnd w:id="9"/>
    <w:p>
      <w:pPr>
        <w:ind w:left="8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CLASSE II-III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238760</wp:posOffset>
                </wp:positionV>
                <wp:extent cx="9132570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18.8pt" to="713.55pt,18.8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461645</wp:posOffset>
                </wp:positionV>
                <wp:extent cx="913257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36.35pt" to="713.55pt,36.3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5078730</wp:posOffset>
                </wp:positionV>
                <wp:extent cx="9132570" cy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399.9pt" to="713.55pt,399.9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236220</wp:posOffset>
                </wp:positionV>
                <wp:extent cx="0" cy="503745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037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3499pt,18.6pt" to="-5.3499pt,415.2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9058910</wp:posOffset>
                </wp:positionH>
                <wp:positionV relativeFrom="paragraph">
                  <wp:posOffset>236220</wp:posOffset>
                </wp:positionV>
                <wp:extent cx="0" cy="5037455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0374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3.3pt,18.6pt" to="713.3pt,415.25pt" o:allowincell="f" strokecolor="#000000" strokeweight="0.4799pt"/>
            </w:pict>
          </mc:Fallback>
        </mc:AlternateContent>
      </w:r>
    </w:p>
    <w:p>
      <w:pPr>
        <w:spacing w:after="0" w:line="34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i w:val="1"/>
          <w:iCs w:val="1"/>
          <w:color w:val="FF0000"/>
        </w:rPr>
        <w:t>DISCIPLINA:</w:t>
      </w:r>
      <w:r>
        <w:rPr>
          <w:rFonts w:ascii="Calibri" w:cs="Calibri" w:eastAsia="Calibri" w:hAnsi="Calibri"/>
          <w:sz w:val="28"/>
          <w:szCs w:val="28"/>
          <w:b w:val="1"/>
          <w:bCs w:val="1"/>
          <w:i w:val="1"/>
          <w:iCs w:val="1"/>
          <w:color w:val="000000"/>
        </w:rPr>
        <w:t xml:space="preserve"> EDUCAZIONE CIVICA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i w:val="1"/>
          <w:iCs w:val="1"/>
          <w:color w:val="9ABA58"/>
        </w:rPr>
        <w:t>COMPETENZA CHIAVE: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7" w:lineRule="exact"/>
        <w:rPr>
          <w:sz w:val="20"/>
          <w:szCs w:val="20"/>
          <w:color w:val="auto"/>
        </w:rPr>
      </w:pPr>
    </w:p>
    <w:p>
      <w:pPr>
        <w:ind w:left="400" w:hanging="169"/>
        <w:spacing w:after="0"/>
        <w:tabs>
          <w:tab w:leader="none" w:pos="40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2"/>
          <w:szCs w:val="22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Imparare ad imparare: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240" w:right="680"/>
        <w:spacing w:after="0" w:line="236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</w:r>
    </w:p>
    <w:p>
      <w:pPr>
        <w:ind w:left="240"/>
        <w:spacing w:after="0" w:line="238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2. Progettare: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40" w:right="880"/>
        <w:spacing w:after="0" w:line="237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elaborare e realizzare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</w:r>
    </w:p>
    <w:p>
      <w:pPr>
        <w:ind w:left="240"/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3. Comunicare: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40" w:right="1040"/>
        <w:spacing w:after="0" w:line="252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a. comprendere: messaggi di genere diverso (quotidiano, letterario, tecnico, scientifico) e di complessità diversa, trasmessi utilizzando linguaggi diversi (verbale, matematico, scientifico, simbolico, ecc.) mediante diversi supporti (cartacei, informatici e multimediali)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40" w:right="700" w:hanging="9"/>
        <w:spacing w:after="0" w:line="235" w:lineRule="auto"/>
        <w:tabs>
          <w:tab w:leader="none" w:pos="495" w:val="left"/>
        </w:tabs>
        <w:numPr>
          <w:ilvl w:val="0"/>
          <w:numId w:val="9"/>
        </w:numPr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rappresentare: eventi, fenomeni, principi, concetti, norme, procedure, atteggiamenti, stati d’animo, emozioni, ecc. utilizzando linguaggi diversi (verbale, matematico, scientifico, simbolico, ecc.) e diverse conoscenze disciplinari, mediante diversi</w:t>
      </w:r>
    </w:p>
    <w:p>
      <w:pPr>
        <w:spacing w:after="0" w:line="1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240"/>
        <w:spacing w:after="0" w:line="234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supporti (cartacei, informatici e multimediali).</w:t>
      </w:r>
    </w:p>
    <w:p>
      <w:pPr>
        <w:ind w:left="240"/>
        <w:spacing w:after="0" w:line="237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4. Collaborare e partecipare:</w:t>
      </w:r>
    </w:p>
    <w:p>
      <w:pPr>
        <w:spacing w:after="0" w:line="16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240" w:right="660"/>
        <w:spacing w:after="0" w:line="254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</w:r>
    </w:p>
    <w:p>
      <w:pPr>
        <w:ind w:left="240"/>
        <w:spacing w:after="0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5. Agire in modo autonomo e responsabile:</w:t>
      </w:r>
    </w:p>
    <w:p>
      <w:pPr>
        <w:spacing w:after="0" w:line="1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240" w:right="520"/>
        <w:spacing w:after="0" w:line="238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sapersi inserire in modo attivo e consapevole nella vita sociale e far valere al suo interno i propri diritti e bisogni riconoscendo al contempo quelli altrui, le opportunità comuni, i limiti, le regole, le responsabilità.</w:t>
      </w:r>
    </w:p>
    <w:p>
      <w:pPr>
        <w:spacing w:after="0" w:line="5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240" w:right="840"/>
        <w:spacing w:after="0" w:line="253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6. Risolvere problemi: affrontare situazioni problematiche costruendo e verificando ipotesi, individuando le fonti e le risorse adeguate, raccogliendo e valutando i dati, proponendo soluzioni utilizzando, secondo il tipo di problema, contenuti e metodi delle diverse discipline. 7. Individuare collegamenti e relazioni: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</w:t>
      </w:r>
    </w:p>
    <w:p>
      <w:pPr>
        <w:spacing w:after="0" w:line="4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240" w:right="760"/>
        <w:spacing w:after="0" w:line="242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8. Acquisire ed interpretare l’informazione: acquisire ed interpretare criticamente l'informazione ricevuta nei diversi ambiti ed attraverso diversi strumenti comunicativi, valutandone l’attendibilità e l’utilità, distinguendo fatti e opinioni.</w:t>
      </w:r>
    </w:p>
    <w:p>
      <w:pPr>
        <w:spacing w:after="0" w:line="186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i w:val="1"/>
          <w:iCs w:val="1"/>
          <w:color w:val="F69545"/>
        </w:rPr>
        <w:t>COMPETENZA SPECIFICA DELLA DISCIPLINA:</w:t>
      </w:r>
      <w:r>
        <w:rPr>
          <w:rFonts w:ascii="Calibri" w:cs="Calibri" w:eastAsia="Calibri" w:hAnsi="Calibri"/>
          <w:sz w:val="22"/>
          <w:szCs w:val="22"/>
          <w:b w:val="1"/>
          <w:bCs w:val="1"/>
          <w:i w:val="1"/>
          <w:iCs w:val="1"/>
          <w:color w:val="000000"/>
        </w:rPr>
        <w:t xml:space="preserve"> tutti gli ambiti disciplinari concorrono al raggiungimento della competenza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12065</wp:posOffset>
                </wp:positionV>
                <wp:extent cx="9132570" cy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2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5499pt,0.95pt" to="713.55pt,0.95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8" w:lineRule="exact"/>
        <w:rPr>
          <w:sz w:val="20"/>
          <w:szCs w:val="20"/>
          <w:color w:val="auto"/>
        </w:rPr>
      </w:pP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10</w:t>
      </w:r>
    </w:p>
    <w:p>
      <w:pPr>
        <w:sectPr>
          <w:pgSz w:w="16860" w:h="11930" w:orient="landscape"/>
          <w:cols w:equalWidth="0" w:num="1">
            <w:col w:w="14060"/>
          </w:cols>
          <w:pgMar w:left="1360" w:top="1113" w:right="1440" w:bottom="187" w:gutter="0" w:footer="0" w:header="0"/>
        </w:sectPr>
      </w:pPr>
    </w:p>
    <w:bookmarkStart w:id="10" w:name="page11"/>
    <w:bookmarkEnd w:id="10"/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9"/>
        </w:trPr>
        <w:tc>
          <w:tcPr>
            <w:tcW w:w="17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NUCLEI</w:t>
            </w:r>
          </w:p>
        </w:tc>
        <w:tc>
          <w:tcPr>
            <w:tcW w:w="3240" w:type="dxa"/>
            <w:vAlign w:val="bottom"/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ABILITA’</w:t>
            </w:r>
          </w:p>
        </w:tc>
        <w:tc>
          <w:tcPr>
            <w:tcW w:w="3300" w:type="dxa"/>
            <w:vAlign w:val="bottom"/>
          </w:tcPr>
          <w:p>
            <w:pPr>
              <w:ind w:left="20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7"/>
              </w:rPr>
              <w:t>COMPETENZE</w:t>
            </w:r>
          </w:p>
        </w:tc>
      </w:tr>
      <w:tr>
        <w:trPr>
          <w:trHeight w:val="322"/>
        </w:trPr>
        <w:tc>
          <w:tcPr>
            <w:tcW w:w="170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CONOSCENZE</w:t>
            </w:r>
          </w:p>
        </w:tc>
        <w:tc>
          <w:tcPr>
            <w:tcW w:w="3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716280</wp:posOffset>
                </wp:positionV>
                <wp:extent cx="8145145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56.4pt" to="708.55pt,56.4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1162685</wp:posOffset>
                </wp:positionV>
                <wp:extent cx="8145145" cy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91.55pt" to="708.55pt,91.55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711835</wp:posOffset>
                </wp:positionV>
                <wp:extent cx="0" cy="6123305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123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56.05pt" to="67.55pt,538.2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711835</wp:posOffset>
                </wp:positionV>
                <wp:extent cx="0" cy="6123305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123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4.85pt,56.05pt" to="174.85pt,538.2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5287010</wp:posOffset>
                </wp:positionH>
                <wp:positionV relativeFrom="page">
                  <wp:posOffset>711835</wp:posOffset>
                </wp:positionV>
                <wp:extent cx="0" cy="6123305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123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416.3pt,56.05pt" to="416.3pt,538.2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8994140</wp:posOffset>
                </wp:positionH>
                <wp:positionV relativeFrom="page">
                  <wp:posOffset>711835</wp:posOffset>
                </wp:positionV>
                <wp:extent cx="0" cy="612330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6123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8.2pt,56.05pt" to="708.2pt,538.2pt" o:allowincell="f" strokecolor="#000000" strokeweight="0.7199pt">
                <w10:wrap anchorx="page" anchory="page"/>
              </v:line>
            </w:pict>
          </mc:Fallback>
        </mc:AlternateContent>
      </w:r>
    </w:p>
    <w:p>
      <w:pPr>
        <w:spacing w:after="0" w:line="294" w:lineRule="exact"/>
        <w:rPr>
          <w:sz w:val="20"/>
          <w:szCs w:val="20"/>
          <w:color w:val="auto"/>
        </w:rPr>
      </w:pP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332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Testimoniare  la  funzione</w:t>
            </w:r>
          </w:p>
        </w:tc>
        <w:tc>
          <w:tcPr>
            <w:tcW w:w="4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e  il</w:t>
            </w:r>
          </w:p>
        </w:tc>
        <w:tc>
          <w:tcPr>
            <w:tcW w:w="1080" w:type="dxa"/>
            <w:vAlign w:val="bottom"/>
          </w:tcPr>
          <w:p>
            <w:pPr>
              <w:jc w:val="right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valore</w:t>
            </w: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Rispettare consapevolmente le regole del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8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320" w:type="dxa"/>
            <w:vAlign w:val="bottom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delle regole e delle leggi</w:t>
            </w:r>
          </w:p>
        </w:tc>
        <w:tc>
          <w:tcPr>
            <w:tcW w:w="460" w:type="dxa"/>
            <w:vAlign w:val="bottom"/>
            <w:vMerge w:val="restart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5"/>
              </w:rPr>
              <w:t>nei</w:t>
            </w:r>
          </w:p>
        </w:tc>
        <w:tc>
          <w:tcPr>
            <w:tcW w:w="1080" w:type="dxa"/>
            <w:vAlign w:val="bottom"/>
            <w:vMerge w:val="restart"/>
          </w:tcPr>
          <w:p>
            <w:pPr>
              <w:jc w:val="right"/>
              <w:ind w:right="2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diversi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32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6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convivere concordate.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780" w:type="dxa"/>
            <w:vAlign w:val="bottom"/>
            <w:gridSpan w:val="2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ambienti di vita quotidiana;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6"/>
        </w:trPr>
        <w:tc>
          <w:tcPr>
            <w:tcW w:w="2120" w:type="dxa"/>
            <w:vAlign w:val="bottom"/>
            <w:vMerge w:val="restart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COSTITUZIONE</w:t>
            </w:r>
          </w:p>
        </w:tc>
        <w:tc>
          <w:tcPr>
            <w:tcW w:w="37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Sentirsi parte integrante del gruppo classe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98"/>
        </w:trPr>
        <w:tc>
          <w:tcPr>
            <w:tcW w:w="212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Attuare la cooperazione e la solidarietà,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2120" w:type="dxa"/>
            <w:vAlign w:val="bottom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Acquisire consapevolezza che le difficoltà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780" w:type="dxa"/>
            <w:vAlign w:val="bottom"/>
            <w:gridSpan w:val="2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riconoscendole come strategie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7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  <w:w w:val="99"/>
              </w:rPr>
              <w:t>possono essere risolte attraverso una stretta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3780" w:type="dxa"/>
            <w:vAlign w:val="bottom"/>
            <w:gridSpan w:val="2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fondamentali per migliorare le</w:t>
            </w: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3780" w:type="dxa"/>
            <w:vAlign w:val="bottom"/>
            <w:gridSpan w:val="2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collaborazione tra le persone.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relazioni interpersonali e sociali;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8"/>
                <w:szCs w:val="8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3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Risolvere i litigi con il dialogo.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4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Riconoscere situazioni nelle quali non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8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Prendere posizione a favore dei più deboli.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si sia stati trattati o non si siano trattati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3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● Cogliere l’importanza della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Convenzione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320" w:type="dxa"/>
            <w:vAlign w:val="bottom"/>
            <w:vMerge w:val="restart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gli altri da persone umane.</w:t>
            </w: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320" w:type="dxa"/>
            <w:vAlign w:val="bottom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80" w:type="dxa"/>
            <w:vAlign w:val="bottom"/>
            <w:vMerge w:val="restart"/>
          </w:tcPr>
          <w:p>
            <w:pPr>
              <w:ind w:left="7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internazionale dei diritti dell’infanzia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1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restart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Manifestare il proprio punto di vista e le</w:t>
            </w:r>
          </w:p>
        </w:tc>
        <w:tc>
          <w:tcPr>
            <w:tcW w:w="4880" w:type="dxa"/>
            <w:vAlign w:val="bottom"/>
            <w:vMerge w:val="continue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80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  <w:vMerge w:val="continue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5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esigenze personali, interagendo con</w:t>
            </w: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05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60" w:type="dxa"/>
            <w:vAlign w:val="bottom"/>
            <w:gridSpan w:val="3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“buone maniere” con i coetanei e</w:t>
            </w: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9"/>
        </w:trPr>
        <w:tc>
          <w:tcPr>
            <w:tcW w:w="21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320" w:type="dxa"/>
            <w:vAlign w:val="bottom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con gli adulti.</w:t>
            </w:r>
          </w:p>
        </w:tc>
        <w:tc>
          <w:tcPr>
            <w:tcW w:w="4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9" w:lineRule="exact"/>
        <w:rPr>
          <w:sz w:val="20"/>
          <w:szCs w:val="20"/>
          <w:color w:val="auto"/>
        </w:rPr>
      </w:pPr>
    </w:p>
    <w:tbl>
      <w:tblPr>
        <w:tblLayout w:type="fixed"/>
        <w:tblInd w:w="2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15"/>
        </w:trPr>
        <w:tc>
          <w:tcPr>
            <w:tcW w:w="2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96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Riconoscere in fatti e situazioni il</w:t>
            </w:r>
          </w:p>
        </w:tc>
        <w:tc>
          <w:tcPr>
            <w:tcW w:w="554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Prendere gradualmente coscienza che le risorse del</w:t>
            </w:r>
          </w:p>
        </w:tc>
      </w:tr>
      <w:tr>
        <w:trPr>
          <w:trHeight w:val="334"/>
        </w:trPr>
        <w:tc>
          <w:tcPr>
            <w:tcW w:w="2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960" w:type="dxa"/>
            <w:vAlign w:val="bottom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mancato o il pieno rispetto dei principi</w:t>
            </w:r>
          </w:p>
        </w:tc>
        <w:tc>
          <w:tcPr>
            <w:tcW w:w="5540" w:type="dxa"/>
            <w:vAlign w:val="bottom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pianeta Terra sono preziose e vanno utilizzate</w:t>
            </w:r>
          </w:p>
        </w:tc>
      </w:tr>
      <w:tr>
        <w:trPr>
          <w:trHeight w:val="331"/>
        </w:trPr>
        <w:tc>
          <w:tcPr>
            <w:tcW w:w="2000" w:type="dxa"/>
            <w:vAlign w:val="bottom"/>
          </w:tcPr>
          <w:p>
            <w:pPr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SVILUPPO</w:t>
            </w:r>
          </w:p>
        </w:tc>
        <w:tc>
          <w:tcPr>
            <w:tcW w:w="4960" w:type="dxa"/>
            <w:vAlign w:val="bottom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e delle regole relative alla tutela</w:t>
            </w:r>
          </w:p>
        </w:tc>
        <w:tc>
          <w:tcPr>
            <w:tcW w:w="5540" w:type="dxa"/>
            <w:vAlign w:val="bottom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con responsabilità.</w:t>
            </w:r>
          </w:p>
        </w:tc>
      </w:tr>
      <w:tr>
        <w:trPr>
          <w:trHeight w:val="331"/>
        </w:trPr>
        <w:tc>
          <w:tcPr>
            <w:tcW w:w="2000" w:type="dxa"/>
            <w:vAlign w:val="bottom"/>
          </w:tcPr>
          <w:p>
            <w:pPr>
              <w:spacing w:after="0" w:line="268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SOSTENIBILE</w:t>
            </w:r>
          </w:p>
        </w:tc>
        <w:tc>
          <w:tcPr>
            <w:tcW w:w="4960" w:type="dxa"/>
            <w:vAlign w:val="bottom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dell’ambiente.</w:t>
            </w:r>
          </w:p>
        </w:tc>
        <w:tc>
          <w:tcPr>
            <w:tcW w:w="554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Assumere comportamenti di rispetto e di tutela di</w:t>
            </w:r>
          </w:p>
        </w:tc>
      </w:tr>
      <w:tr>
        <w:trPr>
          <w:trHeight w:val="331"/>
        </w:trPr>
        <w:tc>
          <w:tcPr>
            <w:tcW w:w="2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9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540" w:type="dxa"/>
            <w:vAlign w:val="bottom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beni pubblici, artistici e ambientali.</w:t>
            </w:r>
          </w:p>
        </w:tc>
      </w:tr>
      <w:tr>
        <w:trPr>
          <w:trHeight w:val="799"/>
        </w:trPr>
        <w:tc>
          <w:tcPr>
            <w:tcW w:w="2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960" w:type="dxa"/>
            <w:vAlign w:val="bottom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Rispettare la segnaletica stradale, con</w:t>
            </w:r>
          </w:p>
        </w:tc>
        <w:tc>
          <w:tcPr>
            <w:tcW w:w="5540" w:type="dxa"/>
            <w:vAlign w:val="bottom"/>
          </w:tcPr>
          <w:p>
            <w:pPr>
              <w:ind w:left="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Conoscere i comportamenti responsabili quale</w:t>
            </w:r>
          </w:p>
        </w:tc>
      </w:tr>
      <w:tr>
        <w:trPr>
          <w:trHeight w:val="332"/>
        </w:trPr>
        <w:tc>
          <w:tcPr>
            <w:tcW w:w="20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960" w:type="dxa"/>
            <w:vAlign w:val="bottom"/>
          </w:tcPr>
          <w:p>
            <w:pPr>
              <w:ind w:left="8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particolare attenzione a quella relativa</w:t>
            </w:r>
          </w:p>
        </w:tc>
        <w:tc>
          <w:tcPr>
            <w:tcW w:w="5540" w:type="dxa"/>
            <w:vAlign w:val="bottom"/>
          </w:tcPr>
          <w:p>
            <w:pPr>
              <w:ind w:left="7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utente della strada.</w:t>
            </w: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91440</wp:posOffset>
                </wp:positionV>
                <wp:extent cx="8145145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.7999pt,7.2pt" to="636.55pt,7.2pt" o:allowincell="f" strokecolor="#000000" strokeweight="0.72pt"/>
            </w:pict>
          </mc:Fallback>
        </mc:AlternateContent>
      </w:r>
    </w:p>
    <w:p>
      <w:pPr>
        <w:spacing w:after="0" w:line="254" w:lineRule="exact"/>
        <w:rPr>
          <w:sz w:val="20"/>
          <w:szCs w:val="20"/>
          <w:color w:val="auto"/>
        </w:rPr>
      </w:pP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11</w:t>
      </w:r>
    </w:p>
    <w:p>
      <w:pPr>
        <w:sectPr>
          <w:pgSz w:w="16860" w:h="11930" w:orient="landscape"/>
          <w:cols w:equalWidth="0" w:num="1">
            <w:col w:w="13980"/>
          </w:cols>
          <w:pgMar w:left="1440" w:top="1245" w:right="1440" w:bottom="187" w:gutter="0" w:footer="0" w:header="0"/>
        </w:sectPr>
      </w:pPr>
    </w:p>
    <w:bookmarkStart w:id="11" w:name="page12"/>
    <w:bookmarkEnd w:id="11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716280</wp:posOffset>
                </wp:positionV>
                <wp:extent cx="8145145" cy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56.4pt" to="708.55pt,56.4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711835</wp:posOffset>
                </wp:positionV>
                <wp:extent cx="0" cy="131953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19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56.05pt" to="67.55pt,159.95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711835</wp:posOffset>
                </wp:positionV>
                <wp:extent cx="0" cy="131953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19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4.85pt,56.05pt" to="174.85pt,159.95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ge">
                  <wp:posOffset>2029460</wp:posOffset>
                </wp:positionV>
                <wp:extent cx="12700" cy="13335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67.05pt;margin-top:159.8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2214245</wp:posOffset>
                </wp:positionH>
                <wp:positionV relativeFrom="page">
                  <wp:posOffset>2029460</wp:posOffset>
                </wp:positionV>
                <wp:extent cx="12700" cy="13335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174.35pt;margin-top:159.8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page;mso-position-vertical:absolute;mso-position-vertical-relative:page;mso-width-percent:0;mso-height-percent:0;mso-width-relative:page;mso-height-relative:page;v-text-anchor:top" o:allowincell="f" fillcolor="#000000" stroked="f">
                <w10:wrap anchorx="page" anchory="page"/>
              </v:rect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2040890</wp:posOffset>
                </wp:positionV>
                <wp:extent cx="0" cy="108966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89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160.7pt" to="67.55pt,246.5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2040890</wp:posOffset>
                </wp:positionV>
                <wp:extent cx="0" cy="108966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89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4.85pt,160.7pt" to="174.85pt,246.5pt" o:allowincell="f" strokecolor="#000000" strokeweight="0.72pt">
                <w10:wrap anchorx="page" anchory="page"/>
              </v:line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20" w:right="3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CITTADINANZA DIGITALE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90" w:lineRule="exact"/>
        <w:rPr>
          <w:sz w:val="20"/>
          <w:szCs w:val="20"/>
          <w:color w:val="auto"/>
        </w:rPr>
      </w:pPr>
    </w:p>
    <w:p>
      <w:pPr>
        <w:ind w:left="357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al pedone e al ciclista.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-247650</wp:posOffset>
                </wp:positionV>
                <wp:extent cx="0" cy="1318895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188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8.15pt,-19.4999pt" to="218.15pt,84.35pt" o:allowincell="f" strokecolor="#000000" strokeweight="0.72pt"/>
            </w:pict>
          </mc:Fallback>
        </mc:AlternateContent>
      </w:r>
    </w:p>
    <w:p>
      <w:pPr>
        <w:spacing w:after="0" w:line="155" w:lineRule="exact"/>
        <w:rPr>
          <w:sz w:val="20"/>
          <w:szCs w:val="20"/>
          <w:color w:val="auto"/>
        </w:rPr>
      </w:pPr>
    </w:p>
    <w:p>
      <w:pPr>
        <w:ind w:left="357" w:right="30" w:hanging="357"/>
        <w:spacing w:after="0" w:line="281" w:lineRule="auto"/>
        <w:tabs>
          <w:tab w:leader="none" w:pos="355" w:val="left"/>
        </w:tabs>
        <w:numPr>
          <w:ilvl w:val="0"/>
          <w:numId w:val="10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Promuovere l’acquisizione di sane abitudini alimentari per mantenere uno stato di buona salute.</w:t>
      </w: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33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57" w:right="170" w:hanging="357"/>
        <w:spacing w:after="0" w:line="275" w:lineRule="auto"/>
        <w:tabs>
          <w:tab w:leader="none" w:pos="355" w:val="left"/>
        </w:tabs>
        <w:numPr>
          <w:ilvl w:val="0"/>
          <w:numId w:val="10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Utilizzare le tecnologie per interagire con altre persone e per produrre semplici elaborati.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2764155</wp:posOffset>
                </wp:positionH>
                <wp:positionV relativeFrom="paragraph">
                  <wp:posOffset>-1104265</wp:posOffset>
                </wp:positionV>
                <wp:extent cx="13335" cy="13335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217.65pt;margin-top:-86.9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-1092835</wp:posOffset>
                </wp:positionV>
                <wp:extent cx="0" cy="108966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89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8.15pt,-86.0499pt" to="218.15pt,-0.2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6477635</wp:posOffset>
                </wp:positionH>
                <wp:positionV relativeFrom="paragraph">
                  <wp:posOffset>-1092835</wp:posOffset>
                </wp:positionV>
                <wp:extent cx="0" cy="108966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896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0.05pt,-86.0499pt" to="510.05pt,-0.249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-1662430</wp:posOffset>
                </wp:positionH>
                <wp:positionV relativeFrom="paragraph">
                  <wp:posOffset>-7620</wp:posOffset>
                </wp:positionV>
                <wp:extent cx="8144510" cy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4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30.8999pt,-0.5999pt" to="510.4pt,-0.5999pt" o:allowincell="f" strokecolor="#000000" strokeweight="0.72pt"/>
            </w:pict>
          </mc:Fallback>
        </mc:AlternateConten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left="250" w:hanging="250"/>
        <w:spacing w:after="0"/>
        <w:tabs>
          <w:tab w:leader="none" w:pos="250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Rispettare la segnaletica.</w:t>
      </w:r>
    </w:p>
    <w:p>
      <w:pPr>
        <w:spacing w:after="0" w:line="285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70" w:right="2520" w:hanging="365"/>
        <w:spacing w:after="0" w:line="234" w:lineRule="auto"/>
        <w:tabs>
          <w:tab w:leader="none" w:pos="367" w:val="left"/>
        </w:tabs>
        <w:numPr>
          <w:ilvl w:val="0"/>
          <w:numId w:val="11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Conoscere gli alimenti in base alle loro caratteristiche.</w:t>
      </w:r>
    </w:p>
    <w:p>
      <w:pPr>
        <w:spacing w:after="0" w:line="1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70" w:hanging="365"/>
        <w:spacing w:after="0" w:line="235" w:lineRule="auto"/>
        <w:tabs>
          <w:tab w:leader="none" w:pos="370" w:val="left"/>
        </w:tabs>
        <w:numPr>
          <w:ilvl w:val="0"/>
          <w:numId w:val="11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Assumere stili di vita sani.</w:t>
      </w: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0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spacing w:after="0" w:line="239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70" w:right="2540" w:hanging="365"/>
        <w:spacing w:after="0" w:line="277" w:lineRule="auto"/>
        <w:tabs>
          <w:tab w:leader="none" w:pos="259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Utilizzare semplici materiali digitali per l’apprendimento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-2192020</wp:posOffset>
                </wp:positionV>
                <wp:extent cx="0" cy="131953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3195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8.7pt,-172.5999pt" to="268.7pt,-68.6999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3405505</wp:posOffset>
                </wp:positionH>
                <wp:positionV relativeFrom="paragraph">
                  <wp:posOffset>-874395</wp:posOffset>
                </wp:positionV>
                <wp:extent cx="13335" cy="1333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268.15pt;margin-top:-68.8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>
      <w:pPr>
        <w:spacing w:after="0" w:line="562" w:lineRule="exact"/>
        <w:rPr>
          <w:sz w:val="20"/>
          <w:szCs w:val="20"/>
          <w:color w:val="auto"/>
        </w:rPr>
      </w:pPr>
    </w:p>
    <w:p>
      <w:pPr>
        <w:sectPr>
          <w:pgSz w:w="16860" w:h="11930" w:orient="landscape"/>
          <w:cols w:equalWidth="0" w:num="3">
            <w:col w:w="1803" w:space="720"/>
            <w:col w:w="4107" w:space="720"/>
            <w:col w:w="6630"/>
          </w:cols>
          <w:pgMar w:left="1440" w:top="1125" w:right="1440" w:bottom="18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12</w:t>
      </w:r>
    </w:p>
    <w:p>
      <w:pPr>
        <w:sectPr>
          <w:pgSz w:w="16860" w:h="11930" w:orient="landscape"/>
          <w:cols w:equalWidth="0" w:num="1">
            <w:col w:w="13980"/>
          </w:cols>
          <w:pgMar w:left="1440" w:top="1125" w:right="1440" w:bottom="187" w:gutter="0" w:footer="0" w:header="0"/>
          <w:type w:val="continuous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b w:val="1"/>
          <w:bCs w:val="1"/>
          <w:color w:val="auto"/>
        </w:rPr>
        <w:t>CLASSE IV-V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236220</wp:posOffset>
                </wp:positionV>
                <wp:extent cx="9133205" cy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4pt,18.6pt" to="720.55pt,18.6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460375</wp:posOffset>
                </wp:positionV>
                <wp:extent cx="9133205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4pt,36.25pt" to="720.55pt,36.2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5067935</wp:posOffset>
                </wp:positionV>
                <wp:extent cx="9133205" cy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4pt,399.05pt" to="720.55pt,399.05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233045</wp:posOffset>
                </wp:positionV>
                <wp:extent cx="0" cy="503174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0317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6pt,18.35pt" to="1.6pt,414.55pt" o:allowincell="f" strokecolor="#000000" strokeweight="0.47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9147810</wp:posOffset>
                </wp:positionH>
                <wp:positionV relativeFrom="paragraph">
                  <wp:posOffset>233045</wp:posOffset>
                </wp:positionV>
                <wp:extent cx="0" cy="503174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50317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0.3pt,18.35pt" to="720.3pt,414.55pt" o:allowincell="f" strokecolor="#000000" strokeweight="0.4799pt"/>
            </w:pict>
          </mc:Fallback>
        </mc:AlternateContent>
      </w:r>
    </w:p>
    <w:p>
      <w:pPr>
        <w:spacing w:after="0" w:line="347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8"/>
          <w:szCs w:val="28"/>
          <w:b w:val="1"/>
          <w:bCs w:val="1"/>
          <w:i w:val="1"/>
          <w:iCs w:val="1"/>
          <w:color w:val="FF0000"/>
        </w:rPr>
        <w:t>DISCIPLINA:</w:t>
      </w:r>
      <w:r>
        <w:rPr>
          <w:rFonts w:ascii="Calibri" w:cs="Calibri" w:eastAsia="Calibri" w:hAnsi="Calibri"/>
          <w:sz w:val="28"/>
          <w:szCs w:val="28"/>
          <w:b w:val="1"/>
          <w:bCs w:val="1"/>
          <w:i w:val="1"/>
          <w:iCs w:val="1"/>
          <w:color w:val="000000"/>
        </w:rPr>
        <w:t xml:space="preserve"> EDUCAZIONE CIVICA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i w:val="1"/>
          <w:iCs w:val="1"/>
          <w:color w:val="9ABA58"/>
        </w:rPr>
        <w:t>COMPETENZA CHIAVE: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540" w:hanging="169"/>
        <w:spacing w:after="0"/>
        <w:tabs>
          <w:tab w:leader="none" w:pos="540" w:val="left"/>
        </w:tabs>
        <w:numPr>
          <w:ilvl w:val="0"/>
          <w:numId w:val="12"/>
        </w:numPr>
        <w:rPr>
          <w:rFonts w:ascii="Times New Roman" w:cs="Times New Roman" w:eastAsia="Times New Roman" w:hAnsi="Times New Roman"/>
          <w:sz w:val="22"/>
          <w:szCs w:val="22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Imparare ad imparare: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380" w:right="680"/>
        <w:spacing w:after="0" w:line="237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organizzare il proprio apprendimento, individuando, scegliendo ed utilizzando varie fonti e varie modalità di informazione e di formazione (formale, non formale ed informale), anche in funzione dei tempi disponibili, delle proprie strategie e del proprio metodo di studio e di lavoro.</w:t>
      </w:r>
    </w:p>
    <w:p>
      <w:pPr>
        <w:ind w:left="380"/>
        <w:spacing w:after="0" w:line="238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2. Progettare:</w:t>
      </w:r>
    </w:p>
    <w:p>
      <w:pPr>
        <w:spacing w:after="0" w:line="12" w:lineRule="exact"/>
        <w:rPr>
          <w:sz w:val="20"/>
          <w:szCs w:val="20"/>
          <w:color w:val="auto"/>
        </w:rPr>
      </w:pPr>
    </w:p>
    <w:p>
      <w:pPr>
        <w:ind w:left="380" w:right="880"/>
        <w:spacing w:after="0" w:line="237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elaborare e realizzare progetti riguardanti lo sviluppo delle proprie attività di studio e di lavoro, utilizzando le conoscenze apprese per stabilire obiettivi significativi e realistici e le relative priorità, valutando i vincoli e le possibilità esistenti, definendo strategie di azione e verificando i risultati raggiunti.</w:t>
      </w: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3. Comunicare: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380" w:right="1040"/>
        <w:spacing w:after="0" w:line="252" w:lineRule="auto"/>
        <w:rPr>
          <w:sz w:val="20"/>
          <w:szCs w:val="20"/>
          <w:color w:val="auto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a. comprendere: messaggi di genere diverso (quotidiano, letterario, tecnico, scientifico) e di complessità diversa, trasmessi utilizzando linguaggi diversi (verbale, matematico, scientifico, simbolico, ecc.) mediante diversi supporti (cartacei, informatici e multimediali)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380" w:right="700" w:hanging="9"/>
        <w:spacing w:after="0" w:line="235" w:lineRule="auto"/>
        <w:tabs>
          <w:tab w:leader="none" w:pos="635" w:val="left"/>
        </w:tabs>
        <w:numPr>
          <w:ilvl w:val="0"/>
          <w:numId w:val="13"/>
        </w:numPr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rappresentare: eventi, fenomeni, principi, concetti, norme, procedure, atteggiamenti, stati d’animo, emozioni, ecc. utilizzando linguaggi diversi (verbale, matematico, scientifico, simbolico, ecc.) e diverse conoscenze disciplinari, mediante diversi</w:t>
      </w:r>
    </w:p>
    <w:p>
      <w:pPr>
        <w:spacing w:after="0" w:line="1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380"/>
        <w:spacing w:after="0" w:line="236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supporti (cartacei, informatici e multimediali).</w:t>
      </w:r>
    </w:p>
    <w:p>
      <w:pPr>
        <w:ind w:left="380"/>
        <w:spacing w:after="0" w:line="237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4. Collaborare e partecipare:</w:t>
      </w:r>
    </w:p>
    <w:p>
      <w:pPr>
        <w:spacing w:after="0" w:line="16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380" w:right="660"/>
        <w:spacing w:after="0" w:line="252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interagire in gruppo, comprendendo i diversi punti di vista, valorizzando le proprie e le altrui capacità, gestendo la conflittualità, contribuendo all’apprendimento comune ed alla realizzazione delle attività collettive, nel riconoscimento dei diritti fondamentali degli altri.</w:t>
      </w:r>
    </w:p>
    <w:p>
      <w:pPr>
        <w:ind w:left="380"/>
        <w:spacing w:after="0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5. Agire in modo autonomo e responsabile:</w:t>
      </w:r>
    </w:p>
    <w:p>
      <w:pPr>
        <w:spacing w:after="0" w:line="3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380" w:right="520"/>
        <w:spacing w:after="0" w:line="238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sapersi inserire in modo attivo e consapevole nella vita sociale e far valere al suo interno i propri diritti e bisogni riconoscendo al contempo quelli altrui, le opportunità comuni, i limiti, le regole, le responsabilità.</w:t>
      </w:r>
    </w:p>
    <w:p>
      <w:pPr>
        <w:spacing w:after="0" w:line="2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380" w:right="840"/>
        <w:spacing w:after="0" w:line="253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8"/>
          <w:szCs w:val="18"/>
          <w:color w:val="202020"/>
        </w:rPr>
        <w:t>6. Risolvere problemi: affrontare situazioni problematiche costruendo e verificando ipotesi, individuando le fonti e le risorse adeguate, raccogliendo e valutando i dati, proponendo soluzioni utilizzando, secondo il tipo di problema, contenuti e metodi delle diverse discipline. 7. Individuare collegamenti e relazioni: individuare e rappresentare, elaborando argomentazioni coerenti, collegamenti e relazioni tra fenomeni, eventi e concetti diversi, anche appartenenti a diversi ambiti disciplinari, e lontani nello spazio e nel tempo, cogliendone la natura sistemica, individuando analogie e differenze, coerenze ed incoerenze, cause ed effetti e la loro natura probabilistica.</w:t>
      </w:r>
    </w:p>
    <w:p>
      <w:pPr>
        <w:spacing w:after="0" w:line="4" w:lineRule="exact"/>
        <w:rPr>
          <w:rFonts w:ascii="Verdana" w:cs="Verdana" w:eastAsia="Verdana" w:hAnsi="Verdana"/>
          <w:sz w:val="19"/>
          <w:szCs w:val="19"/>
          <w:color w:val="202020"/>
        </w:rPr>
      </w:pPr>
    </w:p>
    <w:p>
      <w:pPr>
        <w:ind w:left="380" w:right="740"/>
        <w:spacing w:after="0" w:line="242" w:lineRule="auto"/>
        <w:rPr>
          <w:rFonts w:ascii="Verdana" w:cs="Verdana" w:eastAsia="Verdana" w:hAnsi="Verdana"/>
          <w:sz w:val="19"/>
          <w:szCs w:val="19"/>
          <w:color w:val="202020"/>
        </w:rPr>
      </w:pPr>
      <w:r>
        <w:rPr>
          <w:rFonts w:ascii="Verdana" w:cs="Verdana" w:eastAsia="Verdana" w:hAnsi="Verdana"/>
          <w:sz w:val="19"/>
          <w:szCs w:val="19"/>
          <w:color w:val="202020"/>
        </w:rPr>
        <w:t>8. Acquisire ed interpretare l’informazione: acquisire ed interpretare criticamente l'informazione ricevuta nei diversi ambiti ed attraverso diversi strumenti comunicativi, valutandone l’attendibilità e l’utilità, distinguendo fatti e opinioni.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6" w:lineRule="exact"/>
        <w:rPr>
          <w:sz w:val="20"/>
          <w:szCs w:val="20"/>
          <w:color w:val="auto"/>
        </w:rPr>
      </w:pPr>
    </w:p>
    <w:p>
      <w:pPr>
        <w:ind w:left="1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i w:val="1"/>
          <w:iCs w:val="1"/>
          <w:color w:val="F69545"/>
        </w:rPr>
        <w:t>COMPETENZA SPECIFICA DELLA DISCIPLINA:</w:t>
      </w:r>
      <w:r>
        <w:rPr>
          <w:rFonts w:ascii="Calibri" w:cs="Calibri" w:eastAsia="Calibri" w:hAnsi="Calibri"/>
          <w:sz w:val="22"/>
          <w:szCs w:val="22"/>
          <w:b w:val="1"/>
          <w:bCs w:val="1"/>
          <w:i w:val="1"/>
          <w:iCs w:val="1"/>
          <w:color w:val="000000"/>
        </w:rPr>
        <w:t xml:space="preserve"> tutti gli ambiti disciplinari concorrono al raggiungimento della competenza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12065</wp:posOffset>
                </wp:positionV>
                <wp:extent cx="9133205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3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4pt,0.95pt" to="720.55pt,0.95pt" o:allowincell="f" strokecolor="#000000" strokeweight="0.4799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5" w:lineRule="exact"/>
        <w:rPr>
          <w:sz w:val="20"/>
          <w:szCs w:val="20"/>
          <w:color w:val="auto"/>
        </w:rPr>
      </w:pP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13</w:t>
      </w:r>
    </w:p>
    <w:p>
      <w:pPr>
        <w:sectPr>
          <w:pgSz w:w="16860" w:h="11930" w:orient="landscape"/>
          <w:cols w:equalWidth="0" w:num="1">
            <w:col w:w="14200"/>
          </w:cols>
          <w:pgMar w:left="1220" w:top="1207" w:right="1440" w:bottom="187" w:gutter="0" w:footer="0" w:header="0"/>
        </w:sectPr>
      </w:pPr>
    </w:p>
    <w:bookmarkStart w:id="13" w:name="page14"/>
    <w:bookmarkEnd w:id="13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36"/>
        </w:trPr>
        <w:tc>
          <w:tcPr>
            <w:tcW w:w="218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NUCLEI</w:t>
            </w:r>
          </w:p>
        </w:tc>
        <w:tc>
          <w:tcPr>
            <w:tcW w:w="482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ABILIT</w:t>
            </w:r>
            <w:r>
              <w:rPr>
                <w:rFonts w:ascii="Times New Roman" w:cs="Times New Roman" w:eastAsia="Times New Roman" w:hAnsi="Times New Roman"/>
                <w:sz w:val="18"/>
                <w:szCs w:val="18"/>
                <w:b w:val="1"/>
                <w:bCs w:val="1"/>
                <w:color w:val="auto"/>
              </w:rPr>
              <w:t>À</w:t>
            </w:r>
          </w:p>
        </w:tc>
        <w:tc>
          <w:tcPr>
            <w:tcW w:w="5860" w:type="dxa"/>
            <w:vAlign w:val="bottom"/>
            <w:tcBorders>
              <w:top w:val="single" w:sz="8" w:color="auto"/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COMPETENZE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0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</w:rPr>
              <w:t>CONOSCENZE</w:t>
            </w: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8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4"/>
                <w:szCs w:val="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73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COSTITUZIONE</w:t>
            </w: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Identificare fatti e situazioni di cronaca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È attento ai compagni più fragili, 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nei quali si ravvisino pregiudizi 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cominciare dai disabili.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comportamenti razzisti e progetta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Distingue uno stereotipo e un pregiudizio da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ipotesi di intervento per contrastarli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una conoscenza reale.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Esprimere e manifestare riflessioni sui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Interpreta la realtà con spirito critico e capacità di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valori della convivenza, riconoscere 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giudizio.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agire come persona in grado di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È consapevole delle sue azioni e riconosce quando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86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intervenire sulla realtà apportando un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 w:line="271" w:lineRule="exact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sbaglia.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proprio originale e positivo contributo,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●  Coglie l’importanza della 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Dichiarazione dei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Riconoscere i meccanismi, i sistemi e le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diritti del fanciullo e della Convenzione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organizzazioni che regolano i rapporti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i w:val="1"/>
                <w:iCs w:val="1"/>
                <w:color w:val="auto"/>
              </w:rPr>
              <w:t>internazionale dei diritti dell’infanzia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tra i cittadini (istituzioni statali e civili),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Sa di essere titolare di diritti e soggetto 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a livello locale e nazionale, e i principi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doveri.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che costituiscono il fondamento etico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Mostra attenzione e rispetto alle diverse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delle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culture.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società (equità, libertà, coesione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●  Identifica fatti e situazioni in cui viene offesa la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sociale), sanciti dalla Costituzione, dal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ind w:left="8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dignità della persona e dei popoli.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diritto nazionale e dalle Carte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Internazionali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Riconoscere situazioni nelle quali non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si sia stati trattati o non si siano trattati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gli altri da persone umane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4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Microsoft Sans Serif" w:cs="Microsoft Sans Serif" w:eastAsia="Microsoft Sans Serif" w:hAnsi="Microsoft Sans Serif"/>
                <w:sz w:val="24"/>
                <w:szCs w:val="24"/>
                <w:color w:val="auto"/>
              </w:rPr>
              <w:t>●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 xml:space="preserve">  Riconoscere i segni e i simboli della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propria appartenenza al Comune, alla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Provincia, alla Regione, a Enti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1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territoriali, all’Italia, all’Europa, al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7"/>
        </w:trPr>
        <w:tc>
          <w:tcPr>
            <w:tcW w:w="21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right w:val="single" w:sz="8" w:color="auto"/>
            </w:tcBorders>
          </w:tcPr>
          <w:p>
            <w:pPr>
              <w:ind w:left="8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color w:val="auto"/>
              </w:rPr>
              <w:t>mondo</w:t>
            </w:r>
          </w:p>
        </w:tc>
        <w:tc>
          <w:tcPr>
            <w:tcW w:w="58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4"/>
        </w:trPr>
        <w:tc>
          <w:tcPr>
            <w:tcW w:w="21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48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58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3"/>
                <w:szCs w:val="3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53" w:lineRule="exact"/>
        <w:rPr>
          <w:sz w:val="20"/>
          <w:szCs w:val="20"/>
          <w:color w:val="auto"/>
        </w:rPr>
      </w:pPr>
    </w:p>
    <w:p>
      <w:pPr>
        <w:jc w:val="right"/>
        <w:ind w:right="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14</w:t>
      </w:r>
    </w:p>
    <w:p>
      <w:pPr>
        <w:sectPr>
          <w:pgSz w:w="16860" w:h="11930" w:orient="landscape"/>
          <w:cols w:equalWidth="0" w:num="1">
            <w:col w:w="14080"/>
          </w:cols>
          <w:pgMar w:left="1340" w:top="1101" w:right="1440" w:bottom="187" w:gutter="0" w:footer="0" w:header="0"/>
        </w:sectPr>
      </w:pPr>
    </w:p>
    <w:bookmarkStart w:id="14" w:name="page15"/>
    <w:bookmarkEnd w:id="14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853440</wp:posOffset>
                </wp:positionH>
                <wp:positionV relativeFrom="page">
                  <wp:posOffset>716280</wp:posOffset>
                </wp:positionV>
                <wp:extent cx="8145145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51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2pt,56.4pt" to="708.55pt,56.4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857885</wp:posOffset>
                </wp:positionH>
                <wp:positionV relativeFrom="page">
                  <wp:posOffset>711835</wp:posOffset>
                </wp:positionV>
                <wp:extent cx="0" cy="433324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33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67.55pt,56.05pt" to="67.55pt,397.25pt" o:allowincell="f" strokecolor="#000000" strokeweight="0.72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2220595</wp:posOffset>
                </wp:positionH>
                <wp:positionV relativeFrom="page">
                  <wp:posOffset>711835</wp:posOffset>
                </wp:positionV>
                <wp:extent cx="0" cy="433324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33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174.85pt,56.05pt" to="174.85pt,397.25pt" o:allowincell="f" strokecolor="#000000" strokeweight="0.72pt">
                <w10:wrap anchorx="page" anchory="page"/>
              </v:line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1" w:lineRule="exact"/>
        <w:rPr>
          <w:sz w:val="20"/>
          <w:szCs w:val="20"/>
          <w:color w:val="auto"/>
        </w:rPr>
      </w:pPr>
    </w:p>
    <w:p>
      <w:pPr>
        <w:ind w:left="20" w:right="283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SVILUPPO SOSTENIBILE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7" w:lineRule="exact"/>
        <w:rPr>
          <w:sz w:val="20"/>
          <w:szCs w:val="20"/>
          <w:color w:val="auto"/>
        </w:rPr>
      </w:pPr>
    </w:p>
    <w:p>
      <w:pPr>
        <w:ind w:left="20" w:right="3"/>
        <w:spacing w:after="0" w:line="29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CITTADINANZA DIGITALE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357" w:right="53" w:hanging="357"/>
        <w:spacing w:after="0" w:line="284" w:lineRule="auto"/>
        <w:tabs>
          <w:tab w:leader="none" w:pos="355" w:val="left"/>
        </w:tabs>
        <w:numPr>
          <w:ilvl w:val="0"/>
          <w:numId w:val="14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Riconoscere in fatti e situazioni il mancato o il pieno rispetto dei principi e delle regole relative alla tutela dell’ambiente.</w:t>
      </w:r>
    </w:p>
    <w:p>
      <w:pPr>
        <w:spacing w:after="0" w:line="18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57" w:right="173" w:hanging="357"/>
        <w:spacing w:after="0" w:line="277" w:lineRule="auto"/>
        <w:tabs>
          <w:tab w:leader="none" w:pos="355" w:val="left"/>
        </w:tabs>
        <w:numPr>
          <w:ilvl w:val="0"/>
          <w:numId w:val="14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Avere cura della propria salute anche dal punto vista alimentare.</w:t>
      </w:r>
    </w:p>
    <w:p>
      <w:pPr>
        <w:spacing w:after="0" w:line="25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57" w:right="373" w:hanging="357"/>
        <w:spacing w:after="0" w:line="283" w:lineRule="auto"/>
        <w:tabs>
          <w:tab w:leader="none" w:pos="355" w:val="left"/>
        </w:tabs>
        <w:numPr>
          <w:ilvl w:val="0"/>
          <w:numId w:val="14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Riconoscere il rapporto tra alimentazione ed esercizio fisico in relazione a sani stili di vita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-2107565</wp:posOffset>
                </wp:positionV>
                <wp:extent cx="0" cy="433324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33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8.15pt,-165.9499pt" to="218.15pt,175.25pt" o:allowincell="f" strokecolor="#000000" strokeweight="0.72pt"/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5" w:lineRule="exact"/>
        <w:rPr>
          <w:sz w:val="20"/>
          <w:szCs w:val="20"/>
          <w:color w:val="auto"/>
        </w:rPr>
      </w:pPr>
    </w:p>
    <w:p>
      <w:pPr>
        <w:ind w:left="357" w:right="473" w:hanging="357"/>
        <w:spacing w:after="0" w:line="277" w:lineRule="auto"/>
        <w:tabs>
          <w:tab w:leader="none" w:pos="355" w:val="left"/>
        </w:tabs>
        <w:numPr>
          <w:ilvl w:val="0"/>
          <w:numId w:val="15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Saper utilizzare i diversi device in modo sicuro/consapevole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6477635</wp:posOffset>
                </wp:positionH>
                <wp:positionV relativeFrom="paragraph">
                  <wp:posOffset>-3785235</wp:posOffset>
                </wp:positionV>
                <wp:extent cx="0" cy="433324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3332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10.05pt,-298.0499pt" to="510.05pt,43.15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-1662430</wp:posOffset>
                </wp:positionH>
                <wp:positionV relativeFrom="paragraph">
                  <wp:posOffset>542925</wp:posOffset>
                </wp:positionV>
                <wp:extent cx="8144510" cy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45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30.8999pt,42.75pt" to="510.4pt,42.75pt" o:allowincell="f" strokecolor="#000000" strokeweight="0.72pt"/>
            </w:pict>
          </mc:Fallback>
        </mc:AlternateConten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79" w:lineRule="exact"/>
        <w:rPr>
          <w:sz w:val="20"/>
          <w:szCs w:val="20"/>
          <w:color w:val="auto"/>
        </w:rPr>
      </w:pPr>
    </w:p>
    <w:p>
      <w:pPr>
        <w:ind w:left="367" w:right="2360" w:hanging="365"/>
        <w:spacing w:after="0" w:line="277" w:lineRule="auto"/>
        <w:tabs>
          <w:tab w:leader="none" w:pos="365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Adotta comportamenti attenti all’utilizzo moderato delle risorse.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67" w:right="2020" w:hanging="367"/>
        <w:spacing w:after="0" w:line="282" w:lineRule="auto"/>
        <w:tabs>
          <w:tab w:leader="none" w:pos="367" w:val="left"/>
        </w:tabs>
        <w:numPr>
          <w:ilvl w:val="0"/>
          <w:numId w:val="16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Rispetta i beni artistici e ambientali a partire da quelli presenti nel territorio di appartenenza.</w:t>
      </w:r>
    </w:p>
    <w:p>
      <w:pPr>
        <w:spacing w:after="0" w:line="20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67" w:right="2020" w:hanging="367"/>
        <w:spacing w:after="0" w:line="280" w:lineRule="auto"/>
        <w:tabs>
          <w:tab w:leader="none" w:pos="365" w:val="left"/>
        </w:tabs>
        <w:numPr>
          <w:ilvl w:val="0"/>
          <w:numId w:val="16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Riconosce e pratica abitudini di vita adatte a mantenersi in buona salute.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5" w:lineRule="exact"/>
        <w:rPr>
          <w:sz w:val="20"/>
          <w:szCs w:val="20"/>
          <w:color w:val="auto"/>
        </w:rPr>
      </w:pPr>
    </w:p>
    <w:p>
      <w:pPr>
        <w:ind w:left="367" w:right="2200" w:hanging="365"/>
        <w:spacing w:after="0" w:line="277" w:lineRule="auto"/>
        <w:tabs>
          <w:tab w:leader="none" w:pos="365" w:val="left"/>
        </w:tabs>
        <w:numPr>
          <w:ilvl w:val="0"/>
          <w:numId w:val="17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Utilizza in modo consapevole le principali piattaforme.</w:t>
      </w:r>
    </w:p>
    <w:p>
      <w:pPr>
        <w:spacing w:after="0" w:line="207" w:lineRule="exact"/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</w:p>
    <w:p>
      <w:pPr>
        <w:ind w:left="367" w:right="1720" w:hanging="365"/>
        <w:spacing w:after="0" w:line="277" w:lineRule="auto"/>
        <w:tabs>
          <w:tab w:leader="none" w:pos="365" w:val="left"/>
        </w:tabs>
        <w:numPr>
          <w:ilvl w:val="0"/>
          <w:numId w:val="17"/>
        </w:numPr>
        <w:rPr>
          <w:rFonts w:ascii="Microsoft Sans Serif" w:cs="Microsoft Sans Serif" w:eastAsia="Microsoft Sans Serif" w:hAnsi="Microsoft Sans Serif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Conosce i pericoli della rete e, in particolare, il fenomeno del cyberbullismo.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60" w:h="11930" w:orient="landscape"/>
          <w:cols w:equalWidth="0" w:num="3">
            <w:col w:w="1803" w:space="720"/>
            <w:col w:w="4110" w:space="720"/>
            <w:col w:w="6627"/>
          </w:cols>
          <w:pgMar w:left="1440" w:top="1440" w:right="1440" w:bottom="18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15</w:t>
      </w:r>
    </w:p>
    <w:p>
      <w:pPr>
        <w:sectPr>
          <w:pgSz w:w="16860" w:h="11930" w:orient="landscape"/>
          <w:cols w:equalWidth="0" w:num="1">
            <w:col w:w="13980"/>
          </w:cols>
          <w:pgMar w:left="1440" w:top="1440" w:right="1440" w:bottom="187" w:gutter="0" w:footer="0" w:header="0"/>
          <w:type w:val="continuous"/>
        </w:sectPr>
      </w:pPr>
    </w:p>
    <w:bookmarkStart w:id="15" w:name="page16"/>
    <w:bookmarkEnd w:id="15"/>
    <w:p>
      <w:pPr>
        <w:spacing w:after="0" w:line="379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7891780</wp:posOffset>
            </wp:positionH>
            <wp:positionV relativeFrom="page">
              <wp:posOffset>582930</wp:posOffset>
            </wp:positionV>
            <wp:extent cx="1083945" cy="79629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right="284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auto"/>
        </w:rPr>
        <w:t>CURRICOLO VERTICALE DI EDUCAZIONE CIVICA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center"/>
        <w:ind w:right="-199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32"/>
          <w:szCs w:val="32"/>
          <w:b w:val="1"/>
          <w:bCs w:val="1"/>
          <w:color w:val="auto"/>
        </w:rPr>
        <w:t>Scuola Secondaria di I° grado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4" w:lineRule="exact"/>
        <w:rPr>
          <w:sz w:val="20"/>
          <w:szCs w:val="20"/>
          <w:color w:val="auto"/>
        </w:rPr>
      </w:pPr>
    </w:p>
    <w:p>
      <w:pPr>
        <w:ind w:left="20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PREMESSA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jc w:val="both"/>
        <w:ind w:left="200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L’insegnamento e l’apprendimento dell’Educazione Civica è un obiettivo irrinunciabile nella mission di un’istituzione fondamentale come la Scuola. Suddetta disciplina possiede sia una dimensione integrata sia una trasversale che coinvolge così l’intero sapere. La Scuola è la prima palestra di democrazia, una comunità in cui gli alunni possono esercitare diritti inviolabili nel rispetto dei doveri sociali. Qui gli alunni si confrontano con regole da rispettare e vivono nella quotidianità esperienze di partecipazione attiva che costituiscono il primo passo verso il loro futuro di cittadini attivi, consapevoli e responsabili. In classe gli studenti iniziano a vivere pienamente in una società pluralistica e complessa come quella attuale, sperimentano la cittadinanza e iniziano a conoscere e a praticare la Costituzione. Il presente curricolo come previsto dalle Linee guida per l’insegnamento dell’Educazione civica L.20/19 n° 92 e dal Decreto attuativo del 22 giugno 2020, offre ad ogni alunno un percorso formativo organico e completo capace di stimolare i diversi tipi di intelligenza e di favorire l’apprendimento di ciascuno. L'articolo 1, nell'enunciare i principi, sancisce innanzitutto che l'educazione civica contribuisce a formare cittadini responsabili e attivi e a promuovere la partecipazione piena e consapevole alla vita civica, culturale e sociale delle comunità, nel rispetto delle regole, dei diritti e dei doveri. Inoltre, stabilisce che l'educazione civica sviluppa nelle istituzioni scolastiche la conoscenza della Costituzione italiana e delle istituzioni dell'Unione europea, per sostanziare, in particolare, i principi di legalità, cittadinanza attiva e digitale, sostenibilità ambientale, diritto alla salute e al benessere della persona. Nell’articolo 7 della Legge è affermata la necessità che le istituzioni scolastiche rafforzino la collaborazione con le famiglie al fine di promuovere comportamenti improntati a una cittadinanza consapevole, non solo dei diritti, dei doveri e delle regole di convivenza, ma anche delle sfide del presente e dell’immediato futuro anche integrando il Patto Educativo di Corresponsabilità ed estendendolo alla scuola Primaria e dell’Infanzia. La norma richiama il principio della trasversalità del nuovo insegnamento, anche in ragione della pluralità degli obiettivi di apprendimento e delle competenze attese, non ascrivibili a una singola disciplina e neppure esclusivamente disciplinari. Le Istituzioni scolastiche sono chiamate, pertanto, ad aggiornare i curricoli di istituto e l’attività di programmazione didattica nel primo e nel secondo ciclo di istruzione, al fine di sviluppare “la conoscenza e la comprensione delle strutture e dei profili sociali, economici, giuridici, civici e ambientali della società”. Pertanto, ogni disciplina si prospetta come parte integrante della formazione civica e sociale di ogni alunno, rendendo consapevole la loro interconnessione nel rispetto e in coerenza con i processi di crescita dei bambini e dei ragazzi nei diversi gradi di scuola.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4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16</w:t>
      </w:r>
    </w:p>
    <w:p>
      <w:pPr>
        <w:sectPr>
          <w:pgSz w:w="16820" w:h="11899" w:orient="landscape"/>
          <w:cols w:equalWidth="0" w:num="1">
            <w:col w:w="14020"/>
          </w:cols>
          <w:pgMar w:left="1440" w:top="1440" w:right="1359" w:bottom="155" w:gutter="0" w:footer="0" w:header="0"/>
        </w:sectPr>
      </w:pPr>
    </w:p>
    <w:bookmarkStart w:id="16" w:name="page17"/>
    <w:bookmarkEnd w:id="16"/>
    <w:p>
      <w:pPr>
        <w:ind w:left="35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I TRE NUCLEI TEMATICI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35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Come riportato nelle Linee Guida, il seguente curricolo si sviluppa attraverso tre nuclei concettuali fondamentali:</w:t>
      </w:r>
    </w:p>
    <w:p>
      <w:pPr>
        <w:spacing w:after="0" w:line="53" w:lineRule="exact"/>
        <w:rPr>
          <w:sz w:val="20"/>
          <w:szCs w:val="20"/>
          <w:color w:val="auto"/>
        </w:rPr>
      </w:pPr>
    </w:p>
    <w:p>
      <w:pPr>
        <w:jc w:val="both"/>
        <w:ind w:left="356" w:hanging="356"/>
        <w:spacing w:after="0" w:line="244" w:lineRule="auto"/>
        <w:tabs>
          <w:tab w:leader="none" w:pos="356" w:val="left"/>
        </w:tabs>
        <w:numPr>
          <w:ilvl w:val="0"/>
          <w:numId w:val="18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COSTITUZIONE, diritto (nazionale e internazionale), legalità e solidarietà • La riflessione sui significati, la pratica quotidiana del dettato costituzionale rappresentano il primo e fondamentale aspetto da trattare. • I temi relativi alla conoscenza dell’ordinamento dello Stato, delle Regioni, degli Enti territoriali, delle Autonomie Locali e delle Organizzazioni internazionali e sovranazionali, prime tra tutte l’idea e lo sviluppo storico dell’Unione Europea e delle Nazioni Unite.</w:t>
      </w:r>
    </w:p>
    <w:p>
      <w:pPr>
        <w:spacing w:after="0" w:line="366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jc w:val="both"/>
        <w:ind w:left="356" w:hanging="356"/>
        <w:spacing w:after="0" w:line="265" w:lineRule="auto"/>
        <w:tabs>
          <w:tab w:leader="none" w:pos="356" w:val="left"/>
        </w:tabs>
        <w:numPr>
          <w:ilvl w:val="0"/>
          <w:numId w:val="18"/>
        </w:numPr>
        <w:rPr>
          <w:rFonts w:ascii="Calibri" w:cs="Calibri" w:eastAsia="Calibri" w:hAnsi="Calibri"/>
          <w:sz w:val="23"/>
          <w:szCs w:val="23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SVILUPPO SOSTENIBILE, educazione ambientale, conoscenza e tutela del patrimonio e del territorio L’Agenda 2030 dell’ONU affronta il tema della sostenibilità non solo sul fronte ambientale, ma anche su quello dello sviluppo, delle società sostenibili e dei diritti, definendo 17 obiettivi: 1. Sconfiggere la povertà; 2. Sconfiggere la fame; 3. Salute e benessere; 4. Istruzione di qualità; 5. Parità di genere; 6. Acqua pulita e servizi igienico-sanitari; 7. Energia pulita e accessibile; 8. Lavoro dignitoso e crescita economica; 9. Imprese, innovazione e infrastrutture; 10. Ridurre le disuguaglianze; 11. Città e comunità sostenibili; 12. Consumo e produzione responsabili; 13. Lotta contro il cambiamento climatico; 14. La vita sott’acqua; 15. La vita sulla terra; 16. Pace, giustizia e istituzioni solide; 17. Partnership per gli obiettivi. Gli obiettivi dell’Agenda 2030 non riguardano solo la salvaguardia dell’ambiente e delle risorse naturali, ma anche la costruzione di ambienti di vita, di città, la scelta di modi di vivere inclusivi e rispettosi dei diritti fondamentali delle persone. In questo nucleo, che trova comunque previsione e tutela in molti articoli della Costituzione, possono rientrare i temi riguardanti l’educazione alla salute, la protezione civile, il rispetto per gli animali e i beni comuni.</w:t>
      </w:r>
    </w:p>
    <w:p>
      <w:pPr>
        <w:spacing w:after="0" w:line="347" w:lineRule="exact"/>
        <w:rPr>
          <w:rFonts w:ascii="Calibri" w:cs="Calibri" w:eastAsia="Calibri" w:hAnsi="Calibri"/>
          <w:sz w:val="23"/>
          <w:szCs w:val="23"/>
          <w:color w:val="auto"/>
        </w:rPr>
      </w:pPr>
    </w:p>
    <w:p>
      <w:pPr>
        <w:jc w:val="both"/>
        <w:ind w:left="356" w:hanging="356"/>
        <w:spacing w:after="0" w:line="267" w:lineRule="auto"/>
        <w:tabs>
          <w:tab w:leader="none" w:pos="356" w:val="left"/>
        </w:tabs>
        <w:numPr>
          <w:ilvl w:val="0"/>
          <w:numId w:val="18"/>
        </w:numPr>
        <w:rPr>
          <w:rFonts w:ascii="Calibri" w:cs="Calibri" w:eastAsia="Calibri" w:hAnsi="Calibri"/>
          <w:sz w:val="23"/>
          <w:szCs w:val="23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CITTADINANZA DIGITALE (art.5 della Legge) • Esplicita le abilità essenziali da sviluppare nei curricoli di Istituto, con gradualità e tenendo conto dell’età degli studenti. • È la capacità di un individuo di avvalersi consapevolmente e responsabilmente dei mezzi di comunicazione virtuali. • Consente l’acquisizione di informazioni e competenze utili a migliorare questo nuovo e così radicato modo di stare nel mondo e mettere i giovani al corrente dei rischi e delle insidie che l’ambiente digitale comporta. • L’approccio e l’approfondimento di questi temi dovrà iniziare fin dal primo ciclo di istruzione: con opportune e diversificate strategie, infatti, tutte le età hanno il diritto e la necessità di esserne correttamente informate. • Non è più solo una questione di conoscenza e di utilizzo degli strumenti tecnologici, ma del tipo di approccio agli stessi che coinvolge tutti i docenti. Pertanto, come previsto dalle Linee guida, il Collegio dei Docenti provvede ad individuare all’interno del curricolo i traguardi di competenze, non già previsti, integrando, in via di prima applicazione, il Profilo delle competenze al termine del primo ciclo di istruzione e il Profilo educativo, culturale e professionale dello studente, rinviando all’a.s. 2022/2023 , la determinazione dei traguardi di competenza e degli obiettivi specifici di apprendimento sia per la primaria che per la secondaria di primo grado. La prospettiva trasversale dell’insegnamento di Educazione Civica L'articolo 2 dispone che, a decorrere dal 1° settembre dell'a.s. successivo alla data di entrata in vigore della legge, nel primo e nel secondo ciclo di istruzione è attivato l'insegnamento – definito "trasversale" dell'educazione civica, offrendo un paradigma di riferimento diverso da quello delle singole discipline. Le istituzioni scolastiche prevedono l'insegnamento dell'educazione civica</w:t>
      </w: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ind w:left="1387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17</w:t>
      </w:r>
    </w:p>
    <w:p>
      <w:pPr>
        <w:sectPr>
          <w:pgSz w:w="16820" w:h="11899" w:orient="landscape"/>
          <w:cols w:equalWidth="0" w:num="1">
            <w:col w:w="14176"/>
          </w:cols>
          <w:pgMar w:left="1284" w:top="1128" w:right="1359" w:bottom="155" w:gutter="0" w:footer="0" w:header="0"/>
        </w:sectPr>
      </w:pPr>
    </w:p>
    <w:bookmarkStart w:id="17" w:name="page18"/>
    <w:bookmarkEnd w:id="17"/>
    <w:p>
      <w:pPr>
        <w:ind w:left="356"/>
        <w:spacing w:after="0" w:line="22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nel curricolo di istituto, per un numero di ore annue non inferiore a 33 (corrispondente a 1 ora a settimana), da svolgersi nell'ambito del monte orario obbligatorio previsto dagli ordinamenti vigenti.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35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TRAGUARDI PER LO SVILUPPO DELLE COMPETENZE</w:t>
      </w: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Agire da cittadini responsabili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Comprendere i valori comuni</w:t>
      </w:r>
    </w:p>
    <w:p>
      <w:pPr>
        <w:spacing w:after="0" w:line="21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Mostrare capacità di pensiero critico e cogliere le occasioni di istruzione e formazione</w:t>
      </w:r>
    </w:p>
    <w:p>
      <w:pPr>
        <w:spacing w:after="0" w:line="24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Impegnarsi per l’integrazione unitamente alla consapevolezza della diversità e delle identità culturali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Impegnarsi per il conseguimento dell’interesse comune e pubblico, come lo sviluppo sostenibile della società</w:t>
      </w:r>
    </w:p>
    <w:p>
      <w:pPr>
        <w:spacing w:after="0" w:line="21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Comprendere il ruolo e le funzioni dei media nelle società democratiche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Valorizzare la cultura del rispetto e della pace assumendosi le proprie responsabilità e valutando le conseguenze delle proprie azioni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Promuovere l’inclusione e l’equità sociale, porgere aiuto a chi ne necessita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Individuare i fattori di uno stile di vita sano e corretto e agire per favorire il proprio benessere fisico ed emotivo</w:t>
      </w:r>
    </w:p>
    <w:p>
      <w:pPr>
        <w:spacing w:after="0" w:line="21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Manifestare tolleranza, esprimere e comprendere punti di vista diversi, provare empatia, superare i pregiudizi</w:t>
      </w:r>
    </w:p>
    <w:p>
      <w:pPr>
        <w:spacing w:after="0" w:line="24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Sviluppare resilienza e fiducia per perseguire e conseguire obiettivi per la propria crescita personale, culturale, civica e sociale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Acquisire la consapevolezza che diritti e doveri contribuiscono allo sviluppo qualitativo della convivenza civile</w:t>
      </w:r>
    </w:p>
    <w:p>
      <w:pPr>
        <w:spacing w:after="0" w:line="23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Acquisire comportamenti finalizzati alla tutela e alla conservazione dell’ambiente</w:t>
      </w:r>
    </w:p>
    <w:p>
      <w:pPr>
        <w:spacing w:after="0" w:line="21" w:lineRule="exact"/>
        <w:rPr>
          <w:rFonts w:ascii="Calibri" w:cs="Calibri" w:eastAsia="Calibri" w:hAnsi="Calibri"/>
          <w:sz w:val="24"/>
          <w:szCs w:val="24"/>
          <w:color w:val="auto"/>
        </w:rPr>
      </w:pPr>
    </w:p>
    <w:p>
      <w:pPr>
        <w:ind w:left="356" w:hanging="356"/>
        <w:spacing w:after="0"/>
        <w:tabs>
          <w:tab w:leader="none" w:pos="356" w:val="left"/>
        </w:tabs>
        <w:numPr>
          <w:ilvl w:val="0"/>
          <w:numId w:val="19"/>
        </w:numPr>
        <w:rPr>
          <w:rFonts w:ascii="Calibri" w:cs="Calibri" w:eastAsia="Calibri" w:hAnsi="Calibri"/>
          <w:sz w:val="24"/>
          <w:szCs w:val="24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Contribuire attivamente alla costruzione di una società sostenibile.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5" w:lineRule="exact"/>
        <w:rPr>
          <w:sz w:val="20"/>
          <w:szCs w:val="20"/>
          <w:color w:val="auto"/>
        </w:rPr>
      </w:pPr>
    </w:p>
    <w:p>
      <w:pPr>
        <w:ind w:left="13876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18</w:t>
      </w:r>
    </w:p>
    <w:p>
      <w:pPr>
        <w:sectPr>
          <w:pgSz w:w="16820" w:h="11899" w:orient="landscape"/>
          <w:cols w:equalWidth="0" w:num="1">
            <w:col w:w="14176"/>
          </w:cols>
          <w:pgMar w:left="1284" w:top="1181" w:right="1359" w:bottom="155" w:gutter="0" w:footer="0" w:header="0"/>
        </w:sectPr>
      </w:pPr>
    </w:p>
    <w:bookmarkStart w:id="18" w:name="page19"/>
    <w:bookmarkEnd w:id="18"/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9"/>
        </w:trPr>
        <w:tc>
          <w:tcPr>
            <w:tcW w:w="288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6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NUCLEI TEMATICI</w:t>
            </w:r>
          </w:p>
        </w:tc>
        <w:tc>
          <w:tcPr>
            <w:tcW w:w="51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19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CONOSCENZE</w:t>
            </w:r>
          </w:p>
        </w:tc>
        <w:tc>
          <w:tcPr>
            <w:tcW w:w="25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8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ABILITA’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2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8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LE ISTITUZIONI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Gestire efficacemente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La Patria e i suoi simboli - Gli organi di Governo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le informazioni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nazionali - Lo Stato e le sue forme - La Costituzione -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Comunicare 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L’Unione europea - Gli organi di Governo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lavorare con gli altri in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internazionali - Lavoro, salute e istruzione - La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maniera costruttiva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2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Protezione civile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Gestire il conflitto, gli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1.COSTITUZIONE: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ostacoli, il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diritto (nazionale e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48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LA LEGALITÀ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cambiamento e saper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internazionale), legalità,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Prevenzione al bullismo e al cyberbullismo - La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mediare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5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solidarietà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cittadinanza digitale (privacy, i pericoli del web,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Adottare le giuste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netiquette, funzionamento dei social, fake news) -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procedure per mettersi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Contro le discriminazioni (il razzismo, la violenza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in sicurezza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sulle donne, le pari opportunità, emarginazione e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Riflettere sui propri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inclusione) - Migrazioni regolari e irregolari - La lotta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comportamenti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6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44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alle mafie - La tutela del patrimonio dell’umanità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6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nell’ottica del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4"/>
        </w:trPr>
        <w:tc>
          <w:tcPr>
            <w:tcW w:w="28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3"/>
                <w:szCs w:val="23"/>
                <w:color w:val="auto"/>
              </w:rPr>
            </w:pP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miglioramento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90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9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2.SVILUPPO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87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L’AMBIENTE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43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Riconoscere alcuni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71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 w:line="271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4"/>
                <w:szCs w:val="24"/>
                <w:b w:val="1"/>
                <w:bCs w:val="1"/>
                <w:color w:val="auto"/>
              </w:rPr>
              <w:t>SOSTENIBILE:</w:t>
            </w: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 xml:space="preserve"> educazione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66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Il rispetto della natura e degli animali - L’uso e la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aspetti del proprio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ambientale, conoscenza e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disponibilità di acqua - La gestione dei rifiuti -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stato fisico-psichico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69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tutela del patrimonio e del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ind w:left="80"/>
              <w:spacing w:after="0" w:line="262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L’Agenda 2030 - Lo sviluppo sostenibile</w:t>
            </w: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4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▪ Riconoscere il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0"/>
        </w:trPr>
        <w:tc>
          <w:tcPr>
            <w:tcW w:w="2880" w:type="dxa"/>
            <w:vAlign w:val="bottom"/>
            <w:tcBorders>
              <w:left w:val="single" w:sz="8" w:color="auto"/>
              <w:right w:val="single" w:sz="8" w:color="auto"/>
            </w:tcBorders>
            <w:vMerge w:val="restart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territorio</w:t>
            </w:r>
          </w:p>
        </w:tc>
        <w:tc>
          <w:tcPr>
            <w:tcW w:w="51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560" w:type="dxa"/>
            <w:vAlign w:val="bottom"/>
            <w:tcBorders>
              <w:right w:val="single" w:sz="8" w:color="auto"/>
            </w:tcBorders>
          </w:tcPr>
          <w:p>
            <w:pPr>
              <w:ind w:left="100"/>
              <w:spacing w:after="0" w:line="220" w:lineRule="exact"/>
              <w:rPr>
                <w:sz w:val="20"/>
                <w:szCs w:val="20"/>
                <w:color w:val="auto"/>
              </w:rPr>
            </w:pPr>
            <w:r>
              <w:rPr>
                <w:rFonts w:ascii="Calibri" w:cs="Calibri" w:eastAsia="Calibri" w:hAnsi="Calibri"/>
                <w:sz w:val="22"/>
                <w:szCs w:val="22"/>
                <w:color w:val="auto"/>
              </w:rPr>
              <w:t>bisogno dell’altro e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3"/>
        </w:trPr>
        <w:tc>
          <w:tcPr>
            <w:tcW w:w="288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  <w:vMerge w:val="continue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51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5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color w:val="auto"/>
        </w:rPr>
        <w:t>19</w:t>
      </w:r>
    </w:p>
    <w:p>
      <w:pPr>
        <w:sectPr>
          <w:pgSz w:w="16820" w:h="11899" w:orient="landscape"/>
          <w:cols w:equalWidth="0" w:num="1">
            <w:col w:w="13980"/>
          </w:cols>
          <w:pgMar w:left="1420" w:top="1113" w:right="1419" w:bottom="155" w:gutter="0" w:footer="0" w:header="0"/>
        </w:sectPr>
      </w:pPr>
    </w:p>
    <w:bookmarkStart w:id="19" w:name="page20"/>
    <w:bookmarkEnd w:id="19"/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ge">
                  <wp:posOffset>722630</wp:posOffset>
                </wp:positionV>
                <wp:extent cx="6697345" cy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0.8pt,56.9pt" to="598.15pt,56.9pt" o:allowincell="f" strokecolor="#000000" strokeweight="0.4799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901700</wp:posOffset>
                </wp:positionH>
                <wp:positionV relativeFrom="page">
                  <wp:posOffset>719455</wp:posOffset>
                </wp:positionV>
                <wp:extent cx="0" cy="480441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80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1pt,56.65pt" to="71pt,434.95pt" o:allowincell="f" strokecolor="#000000" strokeweight="0.4799pt">
                <w10:wrap anchorx="page" anchory="page"/>
              </v:line>
            </w:pict>
          </mc:Fallback>
        </mc:AlternateConten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100" w:right="440"/>
        <w:spacing w:after="0" w:line="227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b w:val="1"/>
          <w:bCs w:val="1"/>
          <w:color w:val="auto"/>
        </w:rPr>
        <w:t>3.CITTADINANZA DIGITALE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4"/>
          <w:szCs w:val="24"/>
          <w:b w:val="1"/>
          <w:bCs w:val="1"/>
          <w:color w:val="auto"/>
        </w:rPr>
        <w:t>LA PERSONA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-190500</wp:posOffset>
                </wp:positionV>
                <wp:extent cx="0" cy="480441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80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9" o:spid="_x0000_s109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.2499pt,-15pt" to="-5.2499pt,363.3pt" o:allowincell="f" strokecolor="#000000" strokeweight="0.48pt"/>
            </w:pict>
          </mc:Fallback>
        </mc:AlternateConten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spacing w:after="0" w:line="21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Il valore dell’empatia Il volontariato, la solidarietà, la cooperazione, la tolleranza</w:t>
      </w:r>
    </w:p>
    <w:p>
      <w:pPr>
        <w:ind w:left="140" w:hanging="135"/>
        <w:spacing w:after="0" w:line="238" w:lineRule="auto"/>
        <w:tabs>
          <w:tab w:leader="none" w:pos="14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Gestire efficacemente le informazioni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500" w:firstLine="5"/>
        <w:spacing w:after="0" w:line="218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Comunicare e lavorare con gli altri in maniera costruttiva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260" w:firstLine="5"/>
        <w:spacing w:after="0" w:line="218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Gestire il conflitto, gli ostacoli, il cambiamento e saper mediare</w:t>
      </w:r>
    </w:p>
    <w:p>
      <w:pPr>
        <w:spacing w:after="0" w:line="50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620" w:firstLine="5"/>
        <w:spacing w:after="0" w:line="218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Adottare le giuste procedure per mettersi in sicurezza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100" w:firstLine="5"/>
        <w:spacing w:after="0" w:line="218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Riflettere sui propri comportamenti nell’ottica del miglioramento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100" w:firstLine="5"/>
        <w:spacing w:after="0" w:line="217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Riconoscere alcuni aspetti del proprio stato fisico-psichico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200" w:firstLine="5"/>
        <w:spacing w:after="0" w:line="225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Riconoscere il bisogno dell’altro e distinguere tra bisogno primario, bisogno secondario e bisogno effimero</w:t>
      </w:r>
    </w:p>
    <w:p>
      <w:pPr>
        <w:spacing w:after="0" w:line="51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60" w:firstLine="5"/>
        <w:spacing w:after="0" w:line="218" w:lineRule="auto"/>
        <w:tabs>
          <w:tab w:leader="none" w:pos="13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Riconoscere nelle proprie competenze ciò che può essere di aiuto per la società</w:t>
      </w:r>
    </w:p>
    <w:p>
      <w:pPr>
        <w:spacing w:after="0" w:line="49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380" w:firstLine="56"/>
        <w:spacing w:after="0" w:line="218" w:lineRule="auto"/>
        <w:tabs>
          <w:tab w:leader="none" w:pos="177" w:val="left"/>
        </w:tabs>
        <w:numPr>
          <w:ilvl w:val="1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Mettere in atto un uso corretto e consapevole delle risorse evitando gli sprechi</w:t>
      </w:r>
    </w:p>
    <w:p>
      <w:pPr>
        <w:ind w:left="140" w:hanging="135"/>
        <w:spacing w:after="0"/>
        <w:tabs>
          <w:tab w:leader="none" w:pos="140" w:val="left"/>
        </w:tabs>
        <w:numPr>
          <w:ilvl w:val="0"/>
          <w:numId w:val="20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Rispettare le regole condivise - I valori etici e civili</w:t>
      </w:r>
    </w:p>
    <w:p>
      <w:pPr>
        <w:spacing w:after="0" w:line="46" w:lineRule="exact"/>
        <w:rPr>
          <w:rFonts w:ascii="Calibri" w:cs="Calibri" w:eastAsia="Calibri" w:hAnsi="Calibri"/>
          <w:sz w:val="22"/>
          <w:szCs w:val="22"/>
          <w:color w:val="auto"/>
        </w:rPr>
      </w:pPr>
    </w:p>
    <w:p>
      <w:pPr>
        <w:ind w:right="40"/>
        <w:spacing w:after="0" w:line="232" w:lineRule="auto"/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(il rispetto, la libertà, la pace, la resilienza…) - La responsabilità individuale nella crescita di una società (impegnarsi nel sociale: associazioni e ONG) - L’orientamento per la progettazione e costruzione del proprio futuro I fattori che favoriscono il proprio benessere psico-fisico (stili di vita sani e corretti)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3202305</wp:posOffset>
                </wp:positionH>
                <wp:positionV relativeFrom="paragraph">
                  <wp:posOffset>-4790440</wp:posOffset>
                </wp:positionV>
                <wp:extent cx="0" cy="480441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8044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0" o:spid="_x0000_s109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2.15pt,-377.1999pt" to="252.15pt,1.1pt" o:allowincell="f" strokecolor="#000000" strokeweight="0.48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-1882140</wp:posOffset>
                </wp:positionH>
                <wp:positionV relativeFrom="paragraph">
                  <wp:posOffset>10795</wp:posOffset>
                </wp:positionV>
                <wp:extent cx="6703695" cy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3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1" o:spid="_x0000_s109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48.1999pt,0.85pt" to="379.65pt,0.85pt" o:allowincell="f" strokecolor="#000000" strokeweight="0.48pt"/>
            </w:pict>
          </mc:Fallback>
        </mc:AlternateConten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distinguere tra bisogno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1540510</wp:posOffset>
                </wp:positionH>
                <wp:positionV relativeFrom="paragraph">
                  <wp:posOffset>-177165</wp:posOffset>
                </wp:positionV>
                <wp:extent cx="12700" cy="12065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121.3pt;margin-top:-13.94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-168275</wp:posOffset>
                </wp:positionV>
                <wp:extent cx="0" cy="479806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47980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3" o:spid="_x0000_s109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21.8pt,-13.2499pt" to="121.8pt,364.55pt" o:allowincell="f" strokecolor="#000000" strokeweight="0.4799pt"/>
            </w:pict>
          </mc:Fallback>
        </mc:AlternateContent>
      </w:r>
    </w:p>
    <w:p>
      <w:pPr>
        <w:ind w:left="8"/>
        <w:spacing w:after="0" w:line="238" w:lineRule="auto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primario, bisogno</w:t>
      </w: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secondario e bisogno</w:t>
      </w:r>
    </w:p>
    <w:p>
      <w:pPr>
        <w:ind w:left="8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effimero</w:t>
      </w:r>
    </w:p>
    <w:p>
      <w:pPr>
        <w:spacing w:after="0" w:line="49" w:lineRule="exact"/>
        <w:rPr>
          <w:sz w:val="20"/>
          <w:szCs w:val="20"/>
          <w:color w:val="auto"/>
        </w:rPr>
      </w:pPr>
    </w:p>
    <w:p>
      <w:pPr>
        <w:ind w:left="8" w:right="4000" w:hanging="8"/>
        <w:spacing w:after="0"/>
        <w:tabs>
          <w:tab w:leader="none" w:pos="138" w:val="left"/>
        </w:tabs>
        <w:numPr>
          <w:ilvl w:val="0"/>
          <w:numId w:val="21"/>
        </w:numPr>
        <w:rPr>
          <w:rFonts w:ascii="Calibri" w:cs="Calibri" w:eastAsia="Calibri" w:hAnsi="Calibri"/>
          <w:sz w:val="21"/>
          <w:szCs w:val="21"/>
          <w:color w:val="auto"/>
        </w:rPr>
      </w:pPr>
      <w:r>
        <w:rPr>
          <w:rFonts w:ascii="Calibri" w:cs="Calibri" w:eastAsia="Calibri" w:hAnsi="Calibri"/>
          <w:sz w:val="21"/>
          <w:szCs w:val="21"/>
          <w:color w:val="auto"/>
        </w:rPr>
        <w:t>Riconoscere nelle proprie competenze ciò che può essere di aiuto per la società</w:t>
      </w:r>
    </w:p>
    <w:p>
      <w:pPr>
        <w:spacing w:after="0" w:line="50" w:lineRule="exact"/>
        <w:rPr>
          <w:rFonts w:ascii="Calibri" w:cs="Calibri" w:eastAsia="Calibri" w:hAnsi="Calibri"/>
          <w:sz w:val="21"/>
          <w:szCs w:val="21"/>
          <w:color w:val="auto"/>
        </w:rPr>
      </w:pPr>
    </w:p>
    <w:p>
      <w:pPr>
        <w:ind w:left="8" w:right="3920" w:hanging="8"/>
        <w:spacing w:after="0" w:line="232" w:lineRule="auto"/>
        <w:tabs>
          <w:tab w:leader="none" w:pos="138" w:val="left"/>
        </w:tabs>
        <w:numPr>
          <w:ilvl w:val="0"/>
          <w:numId w:val="21"/>
        </w:numPr>
        <w:rPr>
          <w:rFonts w:ascii="Calibri" w:cs="Calibri" w:eastAsia="Calibri" w:hAnsi="Calibri"/>
          <w:sz w:val="22"/>
          <w:szCs w:val="22"/>
          <w:color w:val="auto"/>
        </w:rPr>
      </w:pPr>
      <w:r>
        <w:rPr>
          <w:rFonts w:ascii="Calibri" w:cs="Calibri" w:eastAsia="Calibri" w:hAnsi="Calibri"/>
          <w:sz w:val="22"/>
          <w:szCs w:val="22"/>
          <w:color w:val="auto"/>
        </w:rPr>
        <w:t>Mettere in atto un uso corretto e consapevole delle risorse evitando gli sprechi ▪ Rispettare le regole condivise</w:t>
      </w:r>
    </w:p>
    <w:p>
      <w:pPr>
        <w:spacing w:after="0" w:line="3982" w:lineRule="exact"/>
        <w:rPr>
          <w:sz w:val="20"/>
          <w:szCs w:val="20"/>
          <w:color w:val="auto"/>
        </w:rPr>
      </w:pPr>
    </w:p>
    <w:p>
      <w:pPr>
        <w:sectPr>
          <w:pgSz w:w="16820" w:h="11899" w:orient="landscape"/>
          <w:cols w:equalWidth="0" w:num="3">
            <w:col w:w="2220" w:space="720"/>
            <w:col w:w="4700" w:space="452"/>
            <w:col w:w="5868"/>
          </w:cols>
          <w:pgMar w:left="1440" w:top="1140" w:right="1419" w:bottom="155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1" w:lineRule="exact"/>
        <w:rPr>
          <w:sz w:val="20"/>
          <w:szCs w:val="20"/>
          <w:color w:val="auto"/>
        </w:rPr>
      </w:pPr>
    </w:p>
    <w:p>
      <w:pPr>
        <w:ind w:left="13720"/>
        <w:spacing w:after="0"/>
        <w:rPr>
          <w:sz w:val="20"/>
          <w:szCs w:val="20"/>
          <w:color w:val="auto"/>
        </w:rPr>
      </w:pPr>
      <w:r>
        <w:rPr>
          <w:rFonts w:ascii="Calibri" w:cs="Calibri" w:eastAsia="Calibri" w:hAnsi="Calibri"/>
          <w:sz w:val="23"/>
          <w:szCs w:val="23"/>
          <w:color w:val="auto"/>
        </w:rPr>
        <w:t>20</w:t>
      </w:r>
    </w:p>
    <w:sectPr>
      <w:pgSz w:w="16820" w:h="11899" w:orient="landscape"/>
      <w:cols w:equalWidth="0" w:num="1">
        <w:col w:w="13960"/>
      </w:cols>
      <w:pgMar w:left="1440" w:top="1140" w:right="1419" w:bottom="155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  <w:font w:name="Microsoft Sans Serif">
    <w:panose1 w:val="020B0604020202020204"/>
    <w:charset w:val="00"/>
    <w:family w:val="swiss"/>
    <w:pitch w:val="variable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variable"/>
    <w:sig w:usb0="A10006FF" w:usb1="4000205B" w:usb2="00000010" w:usb3="00000000" w:csb0="2000019F" w:csb1="00000000"/>
  </w:font>
</w:fonts>
</file>

<file path=word/numbering.xml><?xml version="1.0" encoding="utf-8"?>
<w:numbering xmlns:w="http://schemas.openxmlformats.org/wordprocessingml/2006/main">
  <w:abstractNum w:abstractNumId="0">
    <w:nsid w:val="1F16E9E8"/>
    <w:multiLevelType w:val="hybridMultilevel"/>
    <w:lvl w:ilvl="0">
      <w:lvlJc w:val="left"/>
      <w:lvlText w:val="È"/>
      <w:numFmt w:val="bullet"/>
      <w:start w:val="1"/>
    </w:lvl>
  </w:abstractNum>
  <w:abstractNum w:abstractNumId="1">
    <w:nsid w:val="1190CDE7"/>
    <w:multiLevelType w:val="hybridMultilevel"/>
    <w:lvl w:ilvl="0">
      <w:lvlJc w:val="left"/>
      <w:lvlText w:val="●"/>
      <w:numFmt w:val="bullet"/>
      <w:start w:val="1"/>
    </w:lvl>
    <w:lvl w:ilvl="1">
      <w:lvlJc w:val="left"/>
      <w:lvlText w:val="%2."/>
      <w:numFmt w:val="decimal"/>
      <w:start w:val="1"/>
    </w:lvl>
  </w:abstractNum>
  <w:abstractNum w:abstractNumId="2">
    <w:nsid w:val="66EF438D"/>
    <w:multiLevelType w:val="hybridMultilevel"/>
    <w:lvl w:ilvl="0">
      <w:lvlJc w:val="left"/>
      <w:lvlText w:val="%1."/>
      <w:numFmt w:val="decimal"/>
      <w:start w:val="3"/>
    </w:lvl>
  </w:abstractNum>
  <w:abstractNum w:abstractNumId="3">
    <w:nsid w:val="140E0F76"/>
    <w:multiLevelType w:val="hybridMultilevel"/>
    <w:lvl w:ilvl="0">
      <w:lvlJc w:val="left"/>
      <w:lvlText w:val="%1."/>
      <w:numFmt w:val="lowerLetter"/>
      <w:start w:val="1"/>
    </w:lvl>
  </w:abstractNum>
  <w:abstractNum w:abstractNumId="4">
    <w:nsid w:val="3352255A"/>
    <w:multiLevelType w:val="hybridMultilevel"/>
    <w:lvl w:ilvl="0">
      <w:lvlJc w:val="left"/>
      <w:lvlText w:val="%1."/>
      <w:numFmt w:val="decimal"/>
      <w:start w:val="6"/>
    </w:lvl>
  </w:abstractNum>
  <w:abstractNum w:abstractNumId="5">
    <w:nsid w:val="109CF92E"/>
    <w:multiLevelType w:val="hybridMultilevel"/>
    <w:lvl w:ilvl="0">
      <w:lvlJc w:val="left"/>
      <w:lvlText w:val="•"/>
      <w:numFmt w:val="bullet"/>
      <w:start w:val="1"/>
    </w:lvl>
  </w:abstractNum>
  <w:abstractNum w:abstractNumId="6">
    <w:nsid w:val="DED7263"/>
    <w:multiLevelType w:val="hybridMultilevel"/>
    <w:lvl w:ilvl="0">
      <w:lvlJc w:val="left"/>
      <w:lvlText w:val="●"/>
      <w:numFmt w:val="bullet"/>
      <w:start w:val="1"/>
    </w:lvl>
  </w:abstractNum>
  <w:abstractNum w:abstractNumId="7">
    <w:nsid w:val="7FDCC233"/>
    <w:multiLevelType w:val="hybridMultilevel"/>
    <w:lvl w:ilvl="0">
      <w:lvlJc w:val="left"/>
      <w:lvlText w:val="%1."/>
      <w:numFmt w:val="decimal"/>
      <w:start w:val="1"/>
    </w:lvl>
  </w:abstractNum>
  <w:abstractNum w:abstractNumId="8">
    <w:nsid w:val="1BEFD79F"/>
    <w:multiLevelType w:val="hybridMultilevel"/>
    <w:lvl w:ilvl="0">
      <w:lvlJc w:val="left"/>
      <w:lvlText w:val="%1."/>
      <w:numFmt w:val="lowerLetter"/>
      <w:start w:val="2"/>
    </w:lvl>
  </w:abstractNum>
  <w:abstractNum w:abstractNumId="9">
    <w:nsid w:val="41A7C4C9"/>
    <w:multiLevelType w:val="hybridMultilevel"/>
    <w:lvl w:ilvl="0">
      <w:lvlJc w:val="left"/>
      <w:lvlText w:val="●"/>
      <w:numFmt w:val="bullet"/>
      <w:start w:val="1"/>
    </w:lvl>
  </w:abstractNum>
  <w:abstractNum w:abstractNumId="10">
    <w:nsid w:val="6B68079A"/>
    <w:multiLevelType w:val="hybridMultilevel"/>
    <w:lvl w:ilvl="0">
      <w:lvlJc w:val="left"/>
      <w:lvlText w:val="●"/>
      <w:numFmt w:val="bullet"/>
      <w:start w:val="1"/>
    </w:lvl>
  </w:abstractNum>
  <w:abstractNum w:abstractNumId="11">
    <w:nsid w:val="4E6AFB66"/>
    <w:multiLevelType w:val="hybridMultilevel"/>
    <w:lvl w:ilvl="0">
      <w:lvlJc w:val="left"/>
      <w:lvlText w:val="%1."/>
      <w:numFmt w:val="decimal"/>
      <w:start w:val="1"/>
    </w:lvl>
  </w:abstractNum>
  <w:abstractNum w:abstractNumId="12">
    <w:nsid w:val="25E45D32"/>
    <w:multiLevelType w:val="hybridMultilevel"/>
    <w:lvl w:ilvl="0">
      <w:lvlJc w:val="left"/>
      <w:lvlText w:val="%1."/>
      <w:numFmt w:val="lowerLetter"/>
      <w:start w:val="2"/>
    </w:lvl>
  </w:abstractNum>
  <w:abstractNum w:abstractNumId="13">
    <w:nsid w:val="519B500D"/>
    <w:multiLevelType w:val="hybridMultilevel"/>
    <w:lvl w:ilvl="0">
      <w:lvlJc w:val="left"/>
      <w:lvlText w:val="●"/>
      <w:numFmt w:val="bullet"/>
      <w:start w:val="1"/>
    </w:lvl>
  </w:abstractNum>
  <w:abstractNum w:abstractNumId="14">
    <w:nsid w:val="431BD7B7"/>
    <w:multiLevelType w:val="hybridMultilevel"/>
    <w:lvl w:ilvl="0">
      <w:lvlJc w:val="left"/>
      <w:lvlText w:val="●"/>
      <w:numFmt w:val="bullet"/>
      <w:start w:val="1"/>
    </w:lvl>
  </w:abstractNum>
  <w:abstractNum w:abstractNumId="15">
    <w:nsid w:val="3F2DBA31"/>
    <w:multiLevelType w:val="hybridMultilevel"/>
    <w:lvl w:ilvl="0">
      <w:lvlJc w:val="left"/>
      <w:lvlText w:val="●"/>
      <w:numFmt w:val="bullet"/>
      <w:start w:val="1"/>
    </w:lvl>
  </w:abstractNum>
  <w:abstractNum w:abstractNumId="16">
    <w:nsid w:val="7C83E458"/>
    <w:multiLevelType w:val="hybridMultilevel"/>
    <w:lvl w:ilvl="0">
      <w:lvlJc w:val="left"/>
      <w:lvlText w:val="●"/>
      <w:numFmt w:val="bullet"/>
      <w:start w:val="1"/>
    </w:lvl>
  </w:abstractNum>
  <w:abstractNum w:abstractNumId="17">
    <w:nsid w:val="257130A3"/>
    <w:multiLevelType w:val="hybridMultilevel"/>
    <w:lvl w:ilvl="0">
      <w:lvlJc w:val="left"/>
      <w:lvlText w:val="%1."/>
      <w:numFmt w:val="decimal"/>
      <w:start w:val="1"/>
    </w:lvl>
  </w:abstractNum>
  <w:abstractNum w:abstractNumId="18">
    <w:nsid w:val="62BBD95A"/>
    <w:multiLevelType w:val="hybridMultilevel"/>
    <w:lvl w:ilvl="0">
      <w:lvlJc w:val="left"/>
      <w:lvlText w:val="%1."/>
      <w:numFmt w:val="decimal"/>
      <w:start w:val="1"/>
    </w:lvl>
  </w:abstractNum>
  <w:abstractNum w:abstractNumId="19">
    <w:nsid w:val="436C6125"/>
    <w:multiLevelType w:val="hybridMultilevel"/>
    <w:lvl w:ilvl="0">
      <w:lvlJc w:val="left"/>
      <w:lvlText w:val="▪"/>
      <w:numFmt w:val="bullet"/>
      <w:start w:val="1"/>
    </w:lvl>
    <w:lvl w:ilvl="1">
      <w:lvlJc w:val="left"/>
      <w:lvlText w:val="▪"/>
      <w:numFmt w:val="bullet"/>
      <w:start w:val="1"/>
    </w:lvl>
  </w:abstractNum>
  <w:abstractNum w:abstractNumId="20">
    <w:nsid w:val="628C895D"/>
    <w:multiLevelType w:val="hybridMultilevel"/>
    <w:lvl w:ilvl="0">
      <w:lvlJc w:val="left"/>
      <w:lvlText w:val="▪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image" Target="media/image7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2024-06-27T19:05:49Z</dcterms:created>
  <dcterms:modified xsi:type="dcterms:W3CDTF">2024-06-27T19:05:49Z</dcterms:modified>
</cp:coreProperties>
</file>